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E3C9E" w14:textId="17DA4F1C" w:rsidR="0041380B" w:rsidRPr="0047778E" w:rsidRDefault="0047778E" w:rsidP="0047778E">
      <w:pPr>
        <w:spacing w:after="6"/>
        <w:ind w:left="-1"/>
      </w:pPr>
      <w:r w:rsidRPr="0047778E">
        <w:rPr>
          <w:noProof/>
          <w:highlight w:val="yellow"/>
        </w:rPr>
        <w:drawing>
          <wp:inline distT="0" distB="0" distL="0" distR="0" wp14:anchorId="4EE487CA" wp14:editId="6393F049">
            <wp:extent cx="2113280" cy="69093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933" cy="6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4FE">
        <w:rPr>
          <w:rFonts w:ascii="Arial AMU" w:eastAsia="Arial AMU" w:hAnsi="Arial AMU" w:cs="Arial AMU"/>
          <w:sz w:val="54"/>
        </w:rPr>
        <w:t xml:space="preserve"> </w:t>
      </w:r>
    </w:p>
    <w:p w14:paraId="3C5382C6" w14:textId="77777777" w:rsidR="00287EA0" w:rsidRPr="00781747" w:rsidRDefault="00287EA0" w:rsidP="00287EA0">
      <w:pPr>
        <w:pStyle w:val="NormalWeb"/>
        <w:tabs>
          <w:tab w:val="left" w:pos="720"/>
        </w:tabs>
        <w:spacing w:before="0" w:beforeAutospacing="0" w:after="0" w:afterAutospacing="0"/>
        <w:jc w:val="center"/>
        <w:textAlignment w:val="baseline"/>
        <w:rPr>
          <w:rStyle w:val="Strong"/>
          <w:rFonts w:eastAsia="Calibri"/>
          <w:b w:val="0"/>
          <w:bdr w:val="none" w:sz="0" w:space="0" w:color="auto" w:frame="1"/>
        </w:rPr>
      </w:pPr>
      <w:r w:rsidRPr="002D157F">
        <w:rPr>
          <w:rStyle w:val="Strong"/>
          <w:rFonts w:ascii="Sylfaen" w:eastAsia="Calibri" w:hAnsi="Sylfaen"/>
          <w:color w:val="44444C"/>
          <w:sz w:val="22"/>
          <w:szCs w:val="22"/>
          <w:bdr w:val="none" w:sz="0" w:space="0" w:color="auto" w:frame="1"/>
        </w:rPr>
        <w:t>ՀԱՅՏԱՐԱՐՈՒԹՅՈՒՆ</w:t>
      </w:r>
    </w:p>
    <w:p w14:paraId="6ACCAA43" w14:textId="73736702" w:rsidR="00287EA0" w:rsidRPr="00E602EF" w:rsidRDefault="00287EA0" w:rsidP="00287EA0">
      <w:pPr>
        <w:pStyle w:val="NormalWeb"/>
        <w:spacing w:before="0" w:beforeAutospacing="0" w:after="0" w:afterAutospacing="0"/>
        <w:ind w:left="-720"/>
        <w:jc w:val="center"/>
        <w:textAlignment w:val="baseline"/>
        <w:rPr>
          <w:rStyle w:val="Strong"/>
          <w:rFonts w:ascii="Sylfaen" w:eastAsia="Calibri" w:hAnsi="Sylfaen"/>
          <w:color w:val="44444C"/>
          <w:sz w:val="22"/>
          <w:szCs w:val="22"/>
          <w:bdr w:val="none" w:sz="0" w:space="0" w:color="auto" w:frame="1"/>
        </w:rPr>
      </w:pPr>
      <w:r w:rsidRPr="00287EA0">
        <w:rPr>
          <w:rStyle w:val="Strong"/>
          <w:rFonts w:ascii="Sylfaen" w:eastAsia="Calibri" w:hAnsi="Sylfaen"/>
          <w:color w:val="44444C"/>
          <w:sz w:val="22"/>
          <w:szCs w:val="22"/>
          <w:bdr w:val="none" w:sz="0" w:space="0" w:color="auto" w:frame="1"/>
        </w:rPr>
        <w:t xml:space="preserve">«ԲԱՆԿԻ ՄԱՍՆԱՃՅՈՒՂԵՐԻ ՆԵՐՔԻՆ ԴԻԶԱՅՆԻ ՍՏԱՆԴԱՐՏՆԵՐԻ» ՄՇԱԿՄԱՆ </w:t>
      </w:r>
      <w:r w:rsidRPr="005D34FA">
        <w:rPr>
          <w:rStyle w:val="Strong"/>
          <w:rFonts w:ascii="Sylfaen" w:eastAsia="Calibri" w:hAnsi="Sylfaen"/>
          <w:color w:val="44444C"/>
          <w:sz w:val="22"/>
          <w:szCs w:val="22"/>
          <w:bdr w:val="none" w:sz="0" w:space="0" w:color="auto" w:frame="1"/>
        </w:rPr>
        <w:t>ՀԱՄԱՐ</w:t>
      </w:r>
      <w:r w:rsidRPr="005D34FA">
        <w:rPr>
          <w:rStyle w:val="Strong"/>
          <w:rFonts w:ascii="Sylfaen" w:eastAsia="Calibri" w:hAnsi="Sylfaen"/>
          <w:color w:val="44444C"/>
          <w:sz w:val="22"/>
          <w:szCs w:val="22"/>
          <w:bdr w:val="none" w:sz="0" w:space="0" w:color="auto" w:frame="1"/>
        </w:rPr>
        <w:br/>
        <w:t xml:space="preserve"> ԲԱՑ ԸՆԹԱՑԱԿԱՐԳՈՎ ՄՐՑՈՒՅԹԻ ԱՆՑԿԱՑՄԱՆ ՄԱՍԻՆ</w:t>
      </w:r>
    </w:p>
    <w:p w14:paraId="2DEDC3B3" w14:textId="13D7E399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15796A52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6DF0796B" w14:textId="5C4315CF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 xml:space="preserve">1. </w:t>
      </w:r>
      <w:r w:rsidR="00287EA0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>Մրցույթ</w:t>
      </w:r>
      <w:r w:rsidR="00287EA0"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 xml:space="preserve">ի </w:t>
      </w:r>
      <w:r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>նկարագրություն</w:t>
      </w:r>
    </w:p>
    <w:p w14:paraId="3D6EEF76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 </w:t>
      </w:r>
    </w:p>
    <w:p w14:paraId="63FC0FBE" w14:textId="072D7C4C" w:rsidR="0088420C" w:rsidRPr="00E30BB0" w:rsidRDefault="0088420C" w:rsidP="0088420C">
      <w:pPr>
        <w:pStyle w:val="NormalWeb"/>
        <w:spacing w:before="0" w:beforeAutospacing="0" w:after="240" w:afterAutospacing="0"/>
        <w:jc w:val="both"/>
        <w:textAlignment w:val="baseline"/>
        <w:rPr>
          <w:rFonts w:ascii="Montserrat" w:hAnsi="Montserrat"/>
          <w:color w:val="000000"/>
        </w:rPr>
      </w:pPr>
      <w:r w:rsidRPr="00E30BB0">
        <w:rPr>
          <w:rFonts w:ascii="Montserrat" w:hAnsi="Montserrat"/>
          <w:color w:val="000000"/>
        </w:rPr>
        <w:t xml:space="preserve">«Կոնվերս Բանկ» ՓԲԸ (այսուհետ՝ "Բանկ"), որը գտնվում է ՀՀ, ք. Երևան Վազգեն Սարգսյան 26/1 հասցեում, հայտարարում է բաց ընթացակարգով մրցույթ՝ </w:t>
      </w:r>
      <w:r w:rsidR="008B2208">
        <w:rPr>
          <w:rFonts w:ascii="Montserrat" w:hAnsi="Montserrat"/>
        </w:rPr>
        <w:t>Բանկի ապրանքային նշանի</w:t>
      </w:r>
      <w:r w:rsidRPr="006D6754">
        <w:rPr>
          <w:rFonts w:ascii="Montserrat" w:hAnsi="Montserrat"/>
        </w:rPr>
        <w:t xml:space="preserve"> հիման վրա «Բանկի մասնաճյուղերի ինտերիերի դիզայնի ստանդարտների» մշակման</w:t>
      </w:r>
      <w:r w:rsidRPr="00E30BB0">
        <w:rPr>
          <w:rFonts w:ascii="Montserrat" w:hAnsi="Montserrat"/>
          <w:color w:val="000000"/>
        </w:rPr>
        <w:t xml:space="preserve"> համար մատակարար կազմակերպություն ընտրելու նպատակով /այսուհետ՝ Մրցույթ/:</w:t>
      </w:r>
    </w:p>
    <w:p w14:paraId="63E569CA" w14:textId="77062062" w:rsidR="006D6754" w:rsidRDefault="008B2208" w:rsidP="00F83526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Մրցույթի մասնակիցը </w:t>
      </w:r>
      <w:r w:rsidR="006D6754"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պետք է ապահովի Բանկի մասնաճյուղերի համաձայնեցված և միասնական արտաքին </w:t>
      </w:r>
      <w:r w:rsidR="00561D5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և ներքին </w:t>
      </w:r>
      <w:r w:rsidR="006D6754"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տեսքը` </w:t>
      </w: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անհրաժեշտության դեպքում համագործակցելով Բանկի մասնաճյուղերի ինտերիերի վրա աշխատող դիզայներների և ճարտարապետների հետ՝ </w:t>
      </w:r>
      <w:r w:rsidR="006D6754"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հաշվի առնելով նաև օգտագործողի փորձի (</w:t>
      </w:r>
      <w:r w:rsidR="0058624A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C</w:t>
      </w:r>
      <w:r w:rsidR="0058624A"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X</w:t>
      </w:r>
      <w:r w:rsidR="006D6754"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) գործոնները:</w:t>
      </w:r>
    </w:p>
    <w:p w14:paraId="4AF688FC" w14:textId="7DC604CA" w:rsidR="0058624A" w:rsidRDefault="008B2208" w:rsidP="006D6754">
      <w:pPr>
        <w:spacing w:after="0" w:line="240" w:lineRule="auto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Մրցույթի մասնակիցը պետք է ապահովի հետևյալ ծառայությունների ամբողջական մատուցումը՝ համաձայն ներքոնշյալ </w:t>
      </w:r>
      <w:r w:rsidR="0058624A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փուլերի հերթականության</w:t>
      </w: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.</w:t>
      </w:r>
    </w:p>
    <w:p w14:paraId="68A528CD" w14:textId="231B342A" w:rsidR="0058624A" w:rsidRDefault="0058624A" w:rsidP="006D6754">
      <w:pPr>
        <w:spacing w:after="0" w:line="240" w:lineRule="auto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46033F47" w14:textId="77777777" w:rsidR="00F83526" w:rsidRDefault="008B2208" w:rsidP="00F83526">
      <w:pPr>
        <w:pStyle w:val="ListParagraph"/>
        <w:numPr>
          <w:ilvl w:val="0"/>
          <w:numId w:val="5"/>
        </w:numPr>
        <w:rPr>
          <w:rFonts w:ascii="Montserrat" w:eastAsia="Times New Roman" w:hAnsi="Montserrat" w:cs="Times New Roman"/>
        </w:rPr>
      </w:pPr>
      <w:r>
        <w:rPr>
          <w:rFonts w:ascii="Montserrat" w:eastAsia="Times New Roman" w:hAnsi="Montserrat" w:cs="Times New Roman"/>
        </w:rPr>
        <w:t>Ծ</w:t>
      </w:r>
      <w:r w:rsidR="0058624A">
        <w:rPr>
          <w:rFonts w:ascii="Montserrat" w:eastAsia="Times New Roman" w:hAnsi="Montserrat" w:cs="Times New Roman"/>
        </w:rPr>
        <w:t>անոթություն</w:t>
      </w:r>
      <w:r>
        <w:rPr>
          <w:rFonts w:ascii="Montserrat" w:eastAsia="Times New Roman" w:hAnsi="Montserrat" w:cs="Times New Roman"/>
        </w:rPr>
        <w:t>, պրեզենտացիա, կազմակերպության և վերջինիս գործունեության մասին հակիրճ նկարագիր</w:t>
      </w:r>
    </w:p>
    <w:p w14:paraId="440CEDFA" w14:textId="754DD577" w:rsidR="00F83526" w:rsidRPr="00F83526" w:rsidRDefault="008B2208" w:rsidP="00F83526">
      <w:pPr>
        <w:pStyle w:val="ListParagraph"/>
        <w:numPr>
          <w:ilvl w:val="0"/>
          <w:numId w:val="5"/>
        </w:numPr>
        <w:rPr>
          <w:rFonts w:ascii="Montserrat" w:eastAsia="Times New Roman" w:hAnsi="Montserrat" w:cs="Times New Roman"/>
        </w:rPr>
      </w:pPr>
      <w:r w:rsidRPr="00F83526">
        <w:rPr>
          <w:rFonts w:ascii="Montserrat" w:eastAsia="Times New Roman" w:hAnsi="Montserrat" w:cs="Times New Roman"/>
        </w:rPr>
        <w:t>Մատուցվող ծառայությունների համապարփակ և հակիրճ</w:t>
      </w:r>
      <w:r w:rsidR="0058624A" w:rsidRPr="00F83526">
        <w:rPr>
          <w:rFonts w:ascii="Montserrat" w:eastAsia="Times New Roman" w:hAnsi="Montserrat" w:cs="Times New Roman"/>
        </w:rPr>
        <w:t xml:space="preserve"> </w:t>
      </w:r>
      <w:r w:rsidR="00BC197B" w:rsidRPr="00F83526">
        <w:rPr>
          <w:rFonts w:ascii="Montserrat" w:eastAsia="Times New Roman" w:hAnsi="Montserrat" w:cs="Times New Roman"/>
        </w:rPr>
        <w:t>ներկայացում</w:t>
      </w:r>
    </w:p>
    <w:p w14:paraId="6B60EA14" w14:textId="0B77B6B8" w:rsidR="0058624A" w:rsidRPr="00F83526" w:rsidRDefault="0058624A" w:rsidP="00F83526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F83526">
        <w:rPr>
          <w:rFonts w:ascii="Montserrat" w:eastAsia="Times New Roman" w:hAnsi="Montserrat" w:cs="Times New Roman"/>
        </w:rPr>
        <w:t>Պրոյեկտային առաջադրանքի կազմում</w:t>
      </w:r>
    </w:p>
    <w:p w14:paraId="16BEDEC3" w14:textId="78023EDA" w:rsidR="0058624A" w:rsidRDefault="0058624A" w:rsidP="0058624A">
      <w:pPr>
        <w:pStyle w:val="ListParagraph"/>
        <w:numPr>
          <w:ilvl w:val="0"/>
          <w:numId w:val="5"/>
        </w:numPr>
        <w:rPr>
          <w:rFonts w:ascii="Montserrat" w:eastAsia="Times New Roman" w:hAnsi="Montserrat" w:cs="Times New Roman"/>
        </w:rPr>
      </w:pPr>
      <w:r>
        <w:rPr>
          <w:rFonts w:ascii="Montserrat" w:eastAsia="Times New Roman" w:hAnsi="Montserrat" w:cs="Times New Roman"/>
        </w:rPr>
        <w:t>Կոնցեպտի մշակում</w:t>
      </w:r>
    </w:p>
    <w:p w14:paraId="09321BAC" w14:textId="7E191B8C" w:rsidR="0058624A" w:rsidRDefault="0058624A" w:rsidP="0058624A">
      <w:pPr>
        <w:pStyle w:val="ListParagraph"/>
        <w:numPr>
          <w:ilvl w:val="0"/>
          <w:numId w:val="5"/>
        </w:numPr>
        <w:rPr>
          <w:rFonts w:ascii="Montserrat" w:eastAsia="Times New Roman" w:hAnsi="Montserrat" w:cs="Times New Roman"/>
        </w:rPr>
      </w:pPr>
      <w:r>
        <w:rPr>
          <w:rFonts w:ascii="Montserrat" w:eastAsia="Times New Roman" w:hAnsi="Montserrat" w:cs="Times New Roman"/>
        </w:rPr>
        <w:t xml:space="preserve">Տեխնիկական առաջադրանք </w:t>
      </w:r>
      <w:r w:rsidR="00BC197B">
        <w:rPr>
          <w:rFonts w:ascii="Montserrat" w:eastAsia="Times New Roman" w:hAnsi="Montserrat" w:cs="Times New Roman"/>
        </w:rPr>
        <w:t>ծառայության մատուցման</w:t>
      </w:r>
      <w:r>
        <w:rPr>
          <w:rFonts w:ascii="Montserrat" w:eastAsia="Times New Roman" w:hAnsi="Montserrat" w:cs="Times New Roman"/>
        </w:rPr>
        <w:t xml:space="preserve"> համար</w:t>
      </w:r>
    </w:p>
    <w:p w14:paraId="034DB727" w14:textId="282F6A5C" w:rsidR="0058624A" w:rsidRDefault="0058624A" w:rsidP="0058624A">
      <w:pPr>
        <w:pStyle w:val="ListParagraph"/>
        <w:numPr>
          <w:ilvl w:val="0"/>
          <w:numId w:val="5"/>
        </w:numPr>
        <w:rPr>
          <w:rFonts w:ascii="Montserrat" w:eastAsia="Times New Roman" w:hAnsi="Montserrat" w:cs="Times New Roman"/>
        </w:rPr>
      </w:pPr>
      <w:r>
        <w:rPr>
          <w:rFonts w:ascii="Montserrat" w:eastAsia="Times New Roman" w:hAnsi="Montserrat" w:cs="Times New Roman"/>
        </w:rPr>
        <w:t>Ուղեցույց</w:t>
      </w:r>
    </w:p>
    <w:p w14:paraId="3E1011C8" w14:textId="699C7BEF" w:rsidR="0058624A" w:rsidRPr="0014617A" w:rsidRDefault="00BC197B" w:rsidP="0014617A">
      <w:pPr>
        <w:pStyle w:val="ListParagraph"/>
        <w:numPr>
          <w:ilvl w:val="0"/>
          <w:numId w:val="5"/>
        </w:numPr>
        <w:rPr>
          <w:rFonts w:ascii="Montserrat" w:eastAsia="Times New Roman" w:hAnsi="Montserrat" w:cs="Times New Roman"/>
        </w:rPr>
      </w:pPr>
      <w:r>
        <w:rPr>
          <w:rFonts w:ascii="Montserrat" w:eastAsia="Times New Roman" w:hAnsi="Montserrat" w:cs="Times New Roman"/>
        </w:rPr>
        <w:t>Ներքին</w:t>
      </w:r>
      <w:r w:rsidR="00561D50">
        <w:rPr>
          <w:rFonts w:ascii="Montserrat" w:eastAsia="Times New Roman" w:hAnsi="Montserrat" w:cs="Times New Roman"/>
        </w:rPr>
        <w:t xml:space="preserve"> և արտաքին</w:t>
      </w:r>
      <w:r>
        <w:rPr>
          <w:rFonts w:ascii="Montserrat" w:eastAsia="Times New Roman" w:hAnsi="Montserrat" w:cs="Times New Roman"/>
        </w:rPr>
        <w:t xml:space="preserve"> դիզայնի ստանդարտների/</w:t>
      </w:r>
      <w:r w:rsidR="0058624A">
        <w:rPr>
          <w:rFonts w:ascii="Montserrat" w:eastAsia="Times New Roman" w:hAnsi="Montserrat" w:cs="Times New Roman"/>
        </w:rPr>
        <w:t>Retail book-ի մշակում</w:t>
      </w:r>
      <w:r w:rsidR="00561D50">
        <w:rPr>
          <w:rFonts w:ascii="Montserrat" w:eastAsia="Times New Roman" w:hAnsi="Montserrat" w:cs="Times New Roman"/>
        </w:rPr>
        <w:t xml:space="preserve"> և հանձնում</w:t>
      </w:r>
    </w:p>
    <w:p w14:paraId="7318681C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 </w:t>
      </w:r>
    </w:p>
    <w:p w14:paraId="0A5EF26F" w14:textId="3DCE8833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>2. Կա</w:t>
      </w:r>
      <w:r w:rsidR="00BC197B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>զմակերպությանն</w:t>
      </w:r>
      <w:r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 xml:space="preserve"> ուղղված պահանջներ</w:t>
      </w:r>
    </w:p>
    <w:p w14:paraId="77875454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 </w:t>
      </w:r>
    </w:p>
    <w:p w14:paraId="1DBB09B6" w14:textId="374BE70B" w:rsidR="006D6754" w:rsidRPr="006D6754" w:rsidRDefault="00BC197B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Կա</w:t>
      </w: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զմակերպությունը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</w:t>
      </w:r>
      <w:r w:rsidR="006D6754"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պետք է համապատասխանի հետևյալ չափանիշներին.</w:t>
      </w:r>
    </w:p>
    <w:p w14:paraId="2B7053E0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 </w:t>
      </w:r>
    </w:p>
    <w:p w14:paraId="1D2D3940" w14:textId="1BCAFD6A" w:rsidR="006D6754" w:rsidRPr="006D6754" w:rsidRDefault="006D6754" w:rsidP="006D6754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D6754">
        <w:rPr>
          <w:rFonts w:ascii="Montserrat" w:eastAsia="Times New Roman" w:hAnsi="Montserrat" w:cs="Times New Roman"/>
        </w:rPr>
        <w:t xml:space="preserve">Առնվազն 5 տարվա փորձ ֆինանսական հաստատությունների, այդ թվում՝ բանկերի համար ինտերիերի դիզայնի ստանդարտների մշակման գործում </w:t>
      </w:r>
    </w:p>
    <w:p w14:paraId="5388B319" w14:textId="25D66FF8" w:rsidR="006D6754" w:rsidRPr="006D6754" w:rsidRDefault="006D6754" w:rsidP="006D6754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D6754">
        <w:rPr>
          <w:rFonts w:ascii="Montserrat" w:eastAsia="Times New Roman" w:hAnsi="Montserrat" w:cs="Times New Roman"/>
        </w:rPr>
        <w:t>Ինտերիերի դիզայնի ժամանակակից միտումների իմացություն և դրանք կորպորատիվ ապրանքա</w:t>
      </w:r>
      <w:r w:rsidR="00BC197B">
        <w:rPr>
          <w:rFonts w:ascii="Montserrat" w:eastAsia="Times New Roman" w:hAnsi="Montserrat" w:cs="Times New Roman"/>
        </w:rPr>
        <w:t xml:space="preserve">յին </w:t>
      </w:r>
      <w:r w:rsidRPr="006D6754">
        <w:rPr>
          <w:rFonts w:ascii="Montserrat" w:eastAsia="Times New Roman" w:hAnsi="Montserrat" w:cs="Times New Roman"/>
        </w:rPr>
        <w:t>ն</w:t>
      </w:r>
      <w:r w:rsidR="00BC197B">
        <w:rPr>
          <w:rFonts w:ascii="Montserrat" w:eastAsia="Times New Roman" w:hAnsi="Montserrat" w:cs="Times New Roman"/>
        </w:rPr>
        <w:t>շան</w:t>
      </w:r>
      <w:r w:rsidRPr="006D6754">
        <w:rPr>
          <w:rFonts w:ascii="Montserrat" w:eastAsia="Times New Roman" w:hAnsi="Montserrat" w:cs="Times New Roman"/>
        </w:rPr>
        <w:t>ի և օգտագործողի փորձի (</w:t>
      </w:r>
      <w:r w:rsidR="0066594E">
        <w:rPr>
          <w:rFonts w:ascii="Montserrat" w:eastAsia="Times New Roman" w:hAnsi="Montserrat" w:cs="Times New Roman"/>
        </w:rPr>
        <w:t>CX</w:t>
      </w:r>
      <w:r w:rsidRPr="006D6754">
        <w:rPr>
          <w:rFonts w:ascii="Montserrat" w:eastAsia="Times New Roman" w:hAnsi="Montserrat" w:cs="Times New Roman"/>
        </w:rPr>
        <w:t xml:space="preserve">) կարիքներին </w:t>
      </w:r>
      <w:r w:rsidR="0046658C" w:rsidRPr="005B13A4">
        <w:rPr>
          <w:rFonts w:ascii="Montserrat" w:eastAsia="Times New Roman" w:hAnsi="Montserrat" w:cs="Times New Roman"/>
        </w:rPr>
        <w:t>համապատասխանեցնելու փորձ</w:t>
      </w:r>
      <w:r w:rsidRPr="006D6754">
        <w:rPr>
          <w:rFonts w:ascii="Montserrat" w:eastAsia="Times New Roman" w:hAnsi="Montserrat" w:cs="Times New Roman"/>
        </w:rPr>
        <w:t>:</w:t>
      </w:r>
    </w:p>
    <w:p w14:paraId="35D0677B" w14:textId="6D6EED65" w:rsidR="006D6754" w:rsidRPr="005B13A4" w:rsidRDefault="006D6754" w:rsidP="006D6754">
      <w:pPr>
        <w:pStyle w:val="ListParagraph"/>
        <w:numPr>
          <w:ilvl w:val="0"/>
          <w:numId w:val="1"/>
        </w:numPr>
        <w:rPr>
          <w:rFonts w:ascii="Montserrat" w:eastAsia="Times New Roman" w:hAnsi="Montserrat" w:cs="Times New Roman"/>
        </w:rPr>
      </w:pPr>
      <w:r w:rsidRPr="006D6754">
        <w:rPr>
          <w:rFonts w:ascii="Montserrat" w:eastAsia="Times New Roman" w:hAnsi="Montserrat" w:cs="Times New Roman"/>
        </w:rPr>
        <w:t>Մասնագիտական հմտություններ գրաֆիկական ու ինտերիեր դիզայնի և փաստաթղթերի պատրաստման ոլորտում: </w:t>
      </w:r>
    </w:p>
    <w:p w14:paraId="0488A86F" w14:textId="77777777" w:rsidR="006D6754" w:rsidRPr="005B13A4" w:rsidRDefault="006D6754" w:rsidP="006D6754">
      <w:pPr>
        <w:pStyle w:val="ListParagraph"/>
        <w:numPr>
          <w:ilvl w:val="0"/>
          <w:numId w:val="1"/>
        </w:numPr>
        <w:rPr>
          <w:rFonts w:ascii="Montserrat" w:eastAsia="Times New Roman" w:hAnsi="Montserrat" w:cs="Times New Roman"/>
        </w:rPr>
      </w:pPr>
      <w:r w:rsidRPr="006D6754">
        <w:rPr>
          <w:rFonts w:ascii="Montserrat" w:eastAsia="Times New Roman" w:hAnsi="Montserrat" w:cs="Times New Roman"/>
        </w:rPr>
        <w:t>Բանկի ներկայացուցիչների հետ սերտորեն աշխատելու և նրանց կարծիքը հաշվի առնելու կարողություն:</w:t>
      </w:r>
    </w:p>
    <w:p w14:paraId="168B5B34" w14:textId="23E48F89" w:rsidR="006D6754" w:rsidRPr="005B13A4" w:rsidRDefault="006D6754" w:rsidP="0014617A">
      <w:pPr>
        <w:pStyle w:val="ListParagraph"/>
        <w:numPr>
          <w:ilvl w:val="0"/>
          <w:numId w:val="1"/>
        </w:numPr>
        <w:jc w:val="both"/>
        <w:rPr>
          <w:rFonts w:ascii="Montserrat" w:eastAsia="Times New Roman" w:hAnsi="Montserrat" w:cs="Times New Roman"/>
        </w:rPr>
      </w:pPr>
      <w:r w:rsidRPr="006D6754">
        <w:rPr>
          <w:rFonts w:ascii="Montserrat" w:eastAsia="Times New Roman" w:hAnsi="Montserrat" w:cs="Times New Roman"/>
        </w:rPr>
        <w:t>Նախկին ծրագրերի պորտֆել</w:t>
      </w:r>
      <w:r w:rsidR="00BC197B">
        <w:rPr>
          <w:rFonts w:ascii="Montserrat" w:eastAsia="Times New Roman" w:hAnsi="Montserrat" w:cs="Times New Roman"/>
        </w:rPr>
        <w:t>ի</w:t>
      </w:r>
      <w:r w:rsidRPr="006D6754">
        <w:rPr>
          <w:rFonts w:ascii="Montserrat" w:eastAsia="Times New Roman" w:hAnsi="Montserrat" w:cs="Times New Roman"/>
        </w:rPr>
        <w:t xml:space="preserve"> և </w:t>
      </w:r>
      <w:r w:rsidR="00BC197B" w:rsidRPr="006D6754">
        <w:rPr>
          <w:rFonts w:ascii="Montserrat" w:eastAsia="Times New Roman" w:hAnsi="Montserrat" w:cs="Times New Roman"/>
        </w:rPr>
        <w:t>նախ</w:t>
      </w:r>
      <w:r w:rsidR="00BC197B">
        <w:rPr>
          <w:rFonts w:ascii="Montserrat" w:eastAsia="Times New Roman" w:hAnsi="Montserrat" w:cs="Times New Roman"/>
        </w:rPr>
        <w:t>կին</w:t>
      </w:r>
      <w:r w:rsidR="00BC197B" w:rsidRPr="006D6754">
        <w:rPr>
          <w:rFonts w:ascii="Montserrat" w:eastAsia="Times New Roman" w:hAnsi="Montserrat" w:cs="Times New Roman"/>
        </w:rPr>
        <w:t xml:space="preserve"> </w:t>
      </w:r>
      <w:r w:rsidRPr="006D6754">
        <w:rPr>
          <w:rFonts w:ascii="Montserrat" w:eastAsia="Times New Roman" w:hAnsi="Montserrat" w:cs="Times New Roman"/>
        </w:rPr>
        <w:t xml:space="preserve">հաճախորդների գրավոր </w:t>
      </w:r>
      <w:r w:rsidR="00561D50" w:rsidRPr="0014617A">
        <w:rPr>
          <w:rFonts w:ascii="Montserrat" w:eastAsia="Times New Roman" w:hAnsi="Montserrat" w:cs="Times New Roman"/>
        </w:rPr>
        <w:t>երաշխավորագիր</w:t>
      </w:r>
      <w:r w:rsidR="00561D50" w:rsidRPr="006D6754">
        <w:rPr>
          <w:rFonts w:ascii="Montserrat" w:eastAsia="Times New Roman" w:hAnsi="Montserrat" w:cs="Times New Roman"/>
        </w:rPr>
        <w:t xml:space="preserve"> </w:t>
      </w:r>
      <w:r w:rsidRPr="006D6754">
        <w:rPr>
          <w:rFonts w:ascii="Montserrat" w:eastAsia="Times New Roman" w:hAnsi="Montserrat" w:cs="Times New Roman"/>
        </w:rPr>
        <w:t>տրամադրելու պատրաստակամություն: </w:t>
      </w:r>
    </w:p>
    <w:p w14:paraId="4CA1D11B" w14:textId="1263512A" w:rsidR="006D6754" w:rsidRPr="005B13A4" w:rsidRDefault="00BC197B" w:rsidP="0014617A">
      <w:pPr>
        <w:pStyle w:val="ListParagraph"/>
        <w:numPr>
          <w:ilvl w:val="0"/>
          <w:numId w:val="1"/>
        </w:numPr>
        <w:jc w:val="both"/>
        <w:rPr>
          <w:rFonts w:ascii="Montserrat" w:eastAsia="Times New Roman" w:hAnsi="Montserrat" w:cs="Times New Roman"/>
        </w:rPr>
      </w:pPr>
      <w:r>
        <w:rPr>
          <w:rFonts w:ascii="Montserrat" w:eastAsia="Times New Roman" w:hAnsi="Montserrat" w:cs="Times New Roman"/>
        </w:rPr>
        <w:t>Բանկի կողմից սահմանված ժամկետներում առաջադրված տեխնիկական և այլ հանձնարականների կատարում, Բանկի ներկայացուցիչներին</w:t>
      </w:r>
      <w:r w:rsidR="006D6754" w:rsidRPr="006D6754">
        <w:rPr>
          <w:rFonts w:ascii="Montserrat" w:eastAsia="Times New Roman" w:hAnsi="Montserrat" w:cs="Times New Roman"/>
        </w:rPr>
        <w:t xml:space="preserve"> ներկայացնելու պատրաստակամություն, ովքեր կներգրավվեն տվյալ նախագծում:</w:t>
      </w:r>
    </w:p>
    <w:p w14:paraId="76DFCDD9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02E90442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>3. Համեմատական ​​աղյուսակ գնահատման չափանիշներով և հաղթողի ընտրությամբ.</w:t>
      </w:r>
    </w:p>
    <w:p w14:paraId="4055065C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2A8394EE" w14:textId="0D7989CE" w:rsidR="0088420C" w:rsidRPr="00E30BB0" w:rsidRDefault="0088420C" w:rsidP="0088420C">
      <w:pPr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Մրցույթն անցկացվում է 2 փուլով, որից 1-ին փուլի ընթացում մրցութային հանձնաժողովի կողմից բացվում են ներկայացված փաթեթները,</w:t>
      </w:r>
      <w:r w:rsidR="0014617A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իսկ 2-րդ փուլի ընթացքում</w:t>
      </w:r>
      <w:r w:rsidR="00F83526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</w:t>
      </w: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որակավորվում են մասնակիցների առաջարկները: </w:t>
      </w:r>
    </w:p>
    <w:p w14:paraId="18E1BB9D" w14:textId="4C95C5D7" w:rsidR="006D6754" w:rsidRPr="006D6754" w:rsidRDefault="0088420C" w:rsidP="00F835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Մրցույթի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</w:t>
      </w:r>
      <w:r w:rsidR="00561D5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մասնակիցներից նախապատվությունը տրվելու է այն կազմակերպությանը, </w:t>
      </w:r>
      <w:r w:rsidR="0014617A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որը </w:t>
      </w:r>
      <w:r w:rsidR="00561D5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կտրամադրի լավագույն առաջարկ, որը կներառի բացի կազմակերպության համապատասխան փորձից, Նախագծի իրականացման հստակ ժամկետնեը</w:t>
      </w:r>
      <w:r w:rsidR="0014617A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ը</w:t>
      </w:r>
      <w:r w:rsidR="00561D5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, ծառայության արժեքը, այդ թվում՝ առաջարկելով սեփական մոտեցումները, ինչպես նաև</w:t>
      </w:r>
      <w:r w:rsidR="006D6754"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</w:t>
      </w:r>
      <w:r w:rsidR="0014617A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այն կազմակերպությունը, որի</w:t>
      </w:r>
      <w:r w:rsidR="0014617A"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</w:t>
      </w:r>
      <w:r w:rsidR="006D6754"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գնահատման չափանիշների համաձայն կհավաքի առավելագույն միավորներ։</w:t>
      </w:r>
    </w:p>
    <w:p w14:paraId="0C923F61" w14:textId="5B8E4390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9"/>
        <w:gridCol w:w="615"/>
        <w:gridCol w:w="2745"/>
      </w:tblGrid>
      <w:tr w:rsidR="006D6754" w:rsidRPr="006D6754" w14:paraId="0FEB376E" w14:textId="77777777" w:rsidTr="006D6754">
        <w:trPr>
          <w:trHeight w:val="675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961BBE" w14:textId="77777777" w:rsidR="006D6754" w:rsidRPr="006D6754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Չափանիշներ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B32801" w14:textId="199955D4" w:rsidR="006D6754" w:rsidRPr="006D6754" w:rsidRDefault="006D6754" w:rsidP="006D6754">
            <w:pPr>
              <w:spacing w:after="0" w:line="240" w:lineRule="auto"/>
              <w:rPr>
                <w:rFonts w:asciiTheme="minorHAnsi" w:eastAsia="Times New Roman" w:hAnsiTheme="minorHAnsi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>
              <w:rPr>
                <w:rFonts w:asciiTheme="minorHAnsi" w:eastAsia="Times New Roman" w:hAnsiTheme="minorHAnsi" w:cs="Times New Roman"/>
                <w:kern w:val="0"/>
                <w:sz w:val="24"/>
                <w:szCs w:val="24"/>
                <w14:ligatures w14:val="none"/>
              </w:rPr>
              <w:t>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12A25A" w14:textId="77777777" w:rsidR="006D6754" w:rsidRPr="006D6754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Գնահատում (առավելագույն միավոր)</w:t>
            </w:r>
          </w:p>
        </w:tc>
      </w:tr>
      <w:tr w:rsidR="006D6754" w:rsidRPr="006D6754" w14:paraId="4F4B737E" w14:textId="77777777" w:rsidTr="006D6754">
        <w:trPr>
          <w:trHeight w:val="675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BA3D8B" w14:textId="77777777" w:rsidR="006D6754" w:rsidRPr="00F27B70" w:rsidRDefault="006D6754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Բանկային նախագծերի կամ մասնաճյուղային ցանցի հետ նախագծերի մշակման փորձ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D7DB61" w14:textId="1B4F8F73" w:rsidR="006D6754" w:rsidRPr="00F27B70" w:rsidRDefault="00546705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20</w:t>
            </w:r>
            <w:r w:rsidR="006D6754"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0808EF" w14:textId="77777777" w:rsidR="006D6754" w:rsidRPr="006D6754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6D6754" w:rsidRPr="006D6754" w14:paraId="7FFAC03B" w14:textId="77777777" w:rsidTr="006D6754">
        <w:trPr>
          <w:trHeight w:val="390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9A8B3C" w14:textId="4E6ABE1D" w:rsidR="006D6754" w:rsidRPr="00F27B70" w:rsidRDefault="00E15B12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Գիտելիք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և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փորձ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CX 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(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Հաճախորդների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փորձառություն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)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ինտերիերի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նախագծման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մեջ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: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DC3178" w14:textId="0AA86135" w:rsidR="006D6754" w:rsidRPr="00F27B70" w:rsidRDefault="00E30BB0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15</w:t>
            </w:r>
            <w:r w:rsidR="006D6754"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62BD08" w14:textId="77777777" w:rsidR="006D6754" w:rsidRPr="006D6754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6D6754" w:rsidRPr="006D6754" w14:paraId="0C0B0A63" w14:textId="77777777" w:rsidTr="006D6754">
        <w:trPr>
          <w:trHeight w:val="390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ADA007" w14:textId="32BD038E" w:rsidR="006D6754" w:rsidRPr="00F27B70" w:rsidRDefault="002E0B83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Փուլերի</w:t>
            </w:r>
            <w:r w:rsidRPr="002E0B83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արժեք</w:t>
            </w:r>
            <w:r w:rsidRPr="002E0B83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և</w:t>
            </w:r>
            <w:r w:rsidRPr="002E0B83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ամբողջ</w:t>
            </w:r>
            <w:r w:rsidRPr="002E0B83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նախագծի</w:t>
            </w:r>
            <w:r w:rsidRPr="002E0B83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արժեք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E10B7B" w14:textId="78A5D8A9" w:rsidR="006D6754" w:rsidRPr="00F27B70" w:rsidRDefault="00E30BB0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30</w:t>
            </w:r>
            <w:r w:rsidR="006D6754"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82267B" w14:textId="77777777" w:rsidR="006D6754" w:rsidRPr="006D6754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6D6754" w:rsidRPr="006D6754" w14:paraId="5D695251" w14:textId="77777777" w:rsidTr="006D6754">
        <w:trPr>
          <w:trHeight w:val="390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9A394E" w14:textId="4CD05393" w:rsidR="006D6754" w:rsidRPr="00F27B70" w:rsidRDefault="00E15B12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Ներկայացված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պորտֆելի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համապատասխանությունը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նախագծի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նպատակներին</w:t>
            </w:r>
            <w:r w:rsidRPr="00E15B12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: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9527CD" w14:textId="0D75C442" w:rsidR="006D6754" w:rsidRPr="00F27B70" w:rsidRDefault="00E30BB0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15</w:t>
            </w:r>
            <w:r w:rsidR="006D6754"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249B5E" w14:textId="77777777" w:rsidR="006D6754" w:rsidRPr="00E15B12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val="ru-RU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6D6754" w:rsidRPr="006D6754" w14:paraId="031DE3BB" w14:textId="77777777" w:rsidTr="006D6754">
        <w:trPr>
          <w:trHeight w:val="390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87E04B" w14:textId="6F005ED1" w:rsidR="006D6754" w:rsidRPr="00F27B70" w:rsidRDefault="00546705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Նախագծի իրականացման փուլեր և ժամկետներ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B4622D" w14:textId="47ED4D18" w:rsidR="006D6754" w:rsidRPr="00F27B70" w:rsidRDefault="00546705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2</w:t>
            </w:r>
            <w:r w:rsidR="006D6754"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0%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275CBE" w14:textId="77777777" w:rsidR="006D6754" w:rsidRPr="006D6754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6D6754" w:rsidRPr="00546705" w14:paraId="66186DF7" w14:textId="77777777" w:rsidTr="005B13A4">
        <w:trPr>
          <w:trHeight w:val="390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E99F3C" w14:textId="77777777" w:rsidR="00B055CB" w:rsidRPr="00F27B70" w:rsidRDefault="00B055CB" w:rsidP="00B055CB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F27B70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Շահերի բախում, Փոխկապակացվածություն կամ այլ կերպ կապվածություն Բանկի և/կամ Բանկի աշխատակցի հետ*</w:t>
            </w:r>
          </w:p>
          <w:p w14:paraId="2CB63655" w14:textId="74763697" w:rsidR="006D6754" w:rsidRPr="00F27B70" w:rsidRDefault="006D6754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4F139A" w14:textId="6DF76641" w:rsidR="006D6754" w:rsidRPr="00F27B70" w:rsidRDefault="006D6754" w:rsidP="006D6754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AFD8AF" w14:textId="7D638522" w:rsidR="006D6754" w:rsidRPr="00E15B12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</w:p>
        </w:tc>
      </w:tr>
      <w:tr w:rsidR="006D6754" w:rsidRPr="006D6754" w14:paraId="40591B8B" w14:textId="77777777" w:rsidTr="006D6754">
        <w:trPr>
          <w:trHeight w:val="390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8627E7" w14:textId="77777777" w:rsidR="006D6754" w:rsidRPr="006D6754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Ընդհանուր առավելագույն միավորների քանակ: 100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B5C8E6" w14:textId="77777777" w:rsidR="006D6754" w:rsidRPr="006D6754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E8DC52" w14:textId="77777777" w:rsidR="006D6754" w:rsidRPr="006D6754" w:rsidRDefault="006D6754" w:rsidP="006D6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</w:rPr>
            </w:pPr>
            <w:r w:rsidRPr="006D6754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263921FD" w14:textId="0BD6B398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1F6E5775" w14:textId="1641C178" w:rsidR="00B055CB" w:rsidRPr="00B055CB" w:rsidRDefault="00B055CB" w:rsidP="00B055CB">
      <w:pPr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B055CB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*Սույն հայտարարության առումով Բանկի և/կամ Բանկի աշխատակցի հետ փոխկապակացվածություն կամ այլ կապվածություն է համարվում ընկեր, գործընկեր, ամուսին, ծնող, ամուսնու ծնող, զավակ, եղբայր, քույր, պապ, տատ, թոռ, ամուսնու </w:t>
      </w:r>
      <w:r w:rsidR="00BC197B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զարմիկ,</w:t>
      </w:r>
      <w:r w:rsidRPr="00B055CB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պապ, տատ, թոռ, եղբոր կամ քրոջ ամուսին, զավակ, ամուսնու եղբոր կամ քրոջ ամուսին, զավակ և այլն:</w:t>
      </w:r>
    </w:p>
    <w:p w14:paraId="26CB44B0" w14:textId="77777777" w:rsidR="008B2208" w:rsidRPr="006D6754" w:rsidRDefault="008B2208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17E279D6" w14:textId="30F07892" w:rsidR="00F77EF8" w:rsidRPr="00244BD5" w:rsidRDefault="00BC197B" w:rsidP="00F77EF8">
      <w:pPr>
        <w:spacing w:after="24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Բանկը</w:t>
      </w:r>
      <w:r w:rsidR="00F77EF8" w:rsidRPr="00244BD5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մրցույթի հաղթողի հետ կկնքի </w:t>
      </w: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իր կողմից տրամադրված ձևին և բովանդակությանը </w:t>
      </w:r>
      <w:r w:rsidR="00F77EF8" w:rsidRPr="00244BD5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համապատասխան պայմանագիր: Մրցույթում հաղթող կազմակերպությանը վճարումները կիրականացվեն անկանխիկ (փոխանցումով)</w:t>
      </w:r>
      <w:r w:rsidR="00F83526" w:rsidRPr="00244BD5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`</w:t>
      </w:r>
      <w:r w:rsidR="00F77EF8" w:rsidRPr="00244BD5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«Կոնվերս Բանկ» ՓԲԸ-ում մասնակցի գործող </w:t>
      </w: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և/կամ բացվող </w:t>
      </w:r>
      <w:r w:rsidR="00F77EF8" w:rsidRPr="00244BD5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բանկային հաշիվների միջոցով:</w:t>
      </w:r>
    </w:p>
    <w:p w14:paraId="6668CC6C" w14:textId="4071E5AE" w:rsidR="00F77EF8" w:rsidRDefault="00F77EF8" w:rsidP="00E30BB0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244BD5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Պայմանագրի կնքումից հաղթող ճանաչված մասնակիցը կարող է հրաժարվել նախագիծը ստանալուց հետո 3 /երեք/ օրյա ժամկետում: Ժամկետի խախտմամբ Պայմանագրի կնքումից հրաժարվելու դեպքում հաղթող ճանաչված մասնակիցը Բանկին պարտավորվում է վճարել տուգանք ներկայացված գնառաջարկի 1.5 /մեկ ամբողջ հինգ տասնորդական/ տոկոսի չափով:</w:t>
      </w:r>
      <w:r w:rsidRPr="00244BD5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br/>
      </w:r>
      <w:r w:rsidRPr="00244BD5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br/>
        <w:t>Հաղթող ճանաչված մասնակցի կողմից Պայմանագիր չկնքելու դեպքում, այն կարող է առաջարկվել կնքել մրցույթում երկրորդ տեղը զբաղեցրած մասնակցին</w:t>
      </w:r>
      <w:r w:rsidR="00BC197B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կամ հայտարարել նոր մրցույթ՝ ըստ Բանկի հայեցողության</w:t>
      </w:r>
      <w:r w:rsidRPr="00244BD5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:</w:t>
      </w:r>
    </w:p>
    <w:p w14:paraId="6C852072" w14:textId="77777777" w:rsidR="00F27B70" w:rsidRPr="00244BD5" w:rsidRDefault="00F27B70" w:rsidP="00E30BB0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2DC0B79A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>4. Ժամկետներ և պայմաններ</w:t>
      </w:r>
    </w:p>
    <w:p w14:paraId="55506B42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lastRenderedPageBreak/>
        <w:t> </w:t>
      </w:r>
    </w:p>
    <w:p w14:paraId="092F946D" w14:textId="3E0E9CB5" w:rsidR="006D6754" w:rsidRPr="00F83526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- </w:t>
      </w:r>
      <w:r w:rsidR="00BC197B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Մրցույթի 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մեկնարկի </w:t>
      </w:r>
      <w:r w:rsidRPr="00F83526">
        <w:rPr>
          <w:rFonts w:ascii="Montserrat" w:eastAsia="Times New Roman" w:hAnsi="Montserrat" w:cs="Times New Roman"/>
          <w:color w:val="auto"/>
          <w:kern w:val="0"/>
          <w:sz w:val="24"/>
          <w:szCs w:val="24"/>
          <w14:ligatures w14:val="none"/>
        </w:rPr>
        <w:t xml:space="preserve">ամսաթիվ. </w:t>
      </w:r>
      <w:r w:rsidR="005A1258" w:rsidRPr="00F83526">
        <w:rPr>
          <w:rFonts w:ascii="Montserrat" w:eastAsia="Times New Roman" w:hAnsi="Montserrat" w:cs="Times New Roman"/>
          <w:b/>
          <w:color w:val="auto"/>
          <w:kern w:val="0"/>
          <w:sz w:val="24"/>
          <w:szCs w:val="24"/>
          <w14:ligatures w14:val="none"/>
        </w:rPr>
        <w:t>18.12.2023թ</w:t>
      </w:r>
      <w:r w:rsidR="00F83526" w:rsidRPr="00F83526">
        <w:rPr>
          <w:rFonts w:ascii="Montserrat" w:eastAsia="Times New Roman" w:hAnsi="Montserrat" w:cs="Times New Roman"/>
          <w:b/>
          <w:color w:val="auto"/>
          <w:kern w:val="0"/>
          <w:sz w:val="24"/>
          <w:szCs w:val="24"/>
          <w14:ligatures w14:val="none"/>
        </w:rPr>
        <w:t>.</w:t>
      </w:r>
    </w:p>
    <w:p w14:paraId="015DDE16" w14:textId="612F46B1" w:rsidR="006D6754" w:rsidRPr="00F83526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F83526">
        <w:rPr>
          <w:rFonts w:ascii="Montserrat" w:eastAsia="Times New Roman" w:hAnsi="Montserrat" w:cs="Times New Roman"/>
          <w:color w:val="auto"/>
          <w:kern w:val="0"/>
          <w:sz w:val="24"/>
          <w:szCs w:val="24"/>
          <w14:ligatures w14:val="none"/>
        </w:rPr>
        <w:t xml:space="preserve">- Առաջարկների ներկայացում. </w:t>
      </w:r>
      <w:r w:rsidR="00623E51">
        <w:rPr>
          <w:rFonts w:ascii="Montserrat" w:eastAsia="Times New Roman" w:hAnsi="Montserrat" w:cs="Times New Roman"/>
          <w:color w:val="auto"/>
          <w:kern w:val="0"/>
          <w:sz w:val="24"/>
          <w:szCs w:val="24"/>
          <w14:ligatures w14:val="none"/>
        </w:rPr>
        <w:t xml:space="preserve">    </w:t>
      </w:r>
      <w:r w:rsidR="005A1258" w:rsidRPr="00F83526">
        <w:rPr>
          <w:rFonts w:ascii="Montserrat" w:eastAsia="Times New Roman" w:hAnsi="Montserrat" w:cs="Times New Roman"/>
          <w:b/>
          <w:color w:val="auto"/>
          <w:kern w:val="0"/>
          <w:sz w:val="24"/>
          <w:szCs w:val="24"/>
          <w14:ligatures w14:val="none"/>
        </w:rPr>
        <w:t>26.12.2023թ. ժամը 18:00-ն ներառյալ</w:t>
      </w:r>
    </w:p>
    <w:p w14:paraId="0DD9028C" w14:textId="14C48976" w:rsidR="0088420C" w:rsidRDefault="0088420C" w:rsidP="006D6754">
      <w:pPr>
        <w:spacing w:after="0" w:line="240" w:lineRule="auto"/>
        <w:rPr>
          <w:rFonts w:ascii="Montserrat" w:eastAsia="Times New Roman" w:hAnsi="Montserrat" w:cs="Times New Roman"/>
          <w:color w:val="FF0000"/>
          <w:kern w:val="0"/>
          <w:sz w:val="24"/>
          <w:szCs w:val="24"/>
          <w14:ligatures w14:val="none"/>
        </w:rPr>
      </w:pPr>
    </w:p>
    <w:p w14:paraId="12418FF8" w14:textId="164C6AD5" w:rsidR="0088420C" w:rsidRPr="00E30BB0" w:rsidRDefault="0088420C" w:rsidP="0088420C">
      <w:pPr>
        <w:shd w:val="clear" w:color="auto" w:fill="FFFFFF"/>
        <w:spacing w:after="240"/>
        <w:ind w:left="90" w:firstLine="360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Մրցութային հայտերը և գնառաջարկները, կազմված սույն </w:t>
      </w:r>
      <w:r w:rsidR="00BC197B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հայտարարության </w:t>
      </w: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և ուղեցույցի </w:t>
      </w: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համաձայն, անհրաժեշտ է ներկայացնել </w:t>
      </w:r>
      <w:hyperlink r:id="rId9" w:history="1">
        <w:r w:rsidRPr="00F83526">
          <w:rPr>
            <w:rFonts w:ascii="Montserrat" w:eastAsia="Times New Roman" w:hAnsi="Montserrat" w:cs="Times New Roman"/>
            <w:b/>
            <w:kern w:val="0"/>
            <w:sz w:val="24"/>
            <w:szCs w:val="24"/>
            <w14:ligatures w14:val="none"/>
          </w:rPr>
          <w:t>conversebank@conversebank.am</w:t>
        </w:r>
      </w:hyperlink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էլեկտրոնային հասցեին՝ </w:t>
      </w:r>
      <w:r w:rsidR="00BC197B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թեմա/</w:t>
      </w: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subject դաշտում պարտադիր նշելով մրցույթի անվանումը /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Բանկի մասնաճյուղերի ինտերիերի դիզայնի ստանդարտների» մշակման</w:t>
      </w:r>
      <w:r w:rsidRPr="00244BD5">
        <w:rPr>
          <w:rFonts w:ascii="Montserrat" w:hAnsi="Montserrat"/>
          <w:sz w:val="24"/>
          <w:szCs w:val="24"/>
        </w:rPr>
        <w:t xml:space="preserve"> </w:t>
      </w: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առաջարկ</w:t>
      </w:r>
      <w: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/</w:t>
      </w: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:</w:t>
      </w:r>
    </w:p>
    <w:p w14:paraId="517E7CF9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7C8D3E7F" w14:textId="495CA6AA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>5. «</w:t>
      </w:r>
      <w:r w:rsidR="0046658C"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>Բանկի մասնաճյուղերի ներքին դիզայնի ստանդարտների</w:t>
      </w:r>
      <w:r w:rsidR="0046658C">
        <w:rPr>
          <w:rFonts w:asciiTheme="minorHAnsi" w:eastAsia="Times New Roman" w:hAnsiTheme="minorHAnsi" w:cs="Times New Roman"/>
          <w:b/>
          <w:bCs/>
          <w:kern w:val="0"/>
          <w:sz w:val="24"/>
          <w:szCs w:val="24"/>
          <w:lang w:val="hy-AM"/>
          <w14:ligatures w14:val="none"/>
        </w:rPr>
        <w:t>»</w:t>
      </w:r>
      <w:r w:rsidR="0046658C"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6D6754">
        <w:rPr>
          <w:rFonts w:ascii="Montserrat" w:eastAsia="Times New Roman" w:hAnsi="Montserrat" w:cs="Times New Roman"/>
          <w:b/>
          <w:bCs/>
          <w:kern w:val="0"/>
          <w:sz w:val="24"/>
          <w:szCs w:val="24"/>
          <w14:ligatures w14:val="none"/>
        </w:rPr>
        <w:t>եզրափակիչ փաստաթուղթը. </w:t>
      </w:r>
    </w:p>
    <w:p w14:paraId="51A39528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0B9E05A9" w14:textId="77777777" w:rsidR="006D6754" w:rsidRPr="006D6754" w:rsidRDefault="006D6754" w:rsidP="00F835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Նախագծի ավարտից հետո մրցույթի հաղթողը պարտավորվում է ներկայացնել հետևյալ վերջնական փաստաթուղթը. </w:t>
      </w:r>
    </w:p>
    <w:p w14:paraId="484BEDF9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23F55189" w14:textId="77777777" w:rsidR="006D6754" w:rsidRPr="006D6754" w:rsidRDefault="006D6754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Բանկային մասնաճյուղերի ինտերիերային դիզայնի ստանդարտներ</w:t>
      </w:r>
    </w:p>
    <w:p w14:paraId="00DF7F77" w14:textId="7BC2E4EB" w:rsidR="0046658C" w:rsidRDefault="0046658C" w:rsidP="006D675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14:ligatures w14:val="none"/>
        </w:rPr>
      </w:pPr>
    </w:p>
    <w:p w14:paraId="2E0C16C6" w14:textId="77777777" w:rsidR="006D6754" w:rsidRPr="006D6754" w:rsidRDefault="006D6754" w:rsidP="006D6754">
      <w:pPr>
        <w:spacing w:after="0" w:line="240" w:lineRule="auto"/>
        <w:rPr>
          <w:rFonts w:ascii="Montserrat" w:eastAsia="Times New Roman" w:hAnsi="Montserrat" w:cs="Times New Roman"/>
          <w:b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b/>
          <w:kern w:val="0"/>
          <w:sz w:val="24"/>
          <w:szCs w:val="24"/>
          <w14:ligatures w14:val="none"/>
        </w:rPr>
        <w:t>Փաստաթուղթը պիտի ներառի հետևյալ բաժինները.</w:t>
      </w:r>
    </w:p>
    <w:p w14:paraId="20D2729D" w14:textId="77777777" w:rsidR="006D6754" w:rsidRPr="006D6754" w:rsidRDefault="006D6754" w:rsidP="006D6754">
      <w:pPr>
        <w:spacing w:after="0" w:line="240" w:lineRule="auto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 </w:t>
      </w:r>
    </w:p>
    <w:p w14:paraId="7971B64D" w14:textId="6ACCF94C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Ներածություն և հիմնավորում. </w:t>
      </w:r>
      <w:r w:rsidR="0046658C" w:rsidRPr="005B13A4">
        <w:rPr>
          <w:rFonts w:ascii="Montserrat" w:eastAsia="Times New Roman" w:hAnsi="Montserrat" w:cs="Times New Roman"/>
        </w:rPr>
        <w:t>ս</w:t>
      </w:r>
      <w:r w:rsidRPr="005B13A4">
        <w:rPr>
          <w:rFonts w:ascii="Montserrat" w:eastAsia="Times New Roman" w:hAnsi="Montserrat" w:cs="Times New Roman"/>
        </w:rPr>
        <w:t xml:space="preserve">տանդարտների անհրաժեշտության և դրանց ազդեցության անհրաժեշտությունը բրենդի և </w:t>
      </w:r>
      <w:r w:rsidR="0066594E">
        <w:rPr>
          <w:rFonts w:ascii="Montserrat" w:eastAsia="Times New Roman" w:hAnsi="Montserrat" w:cs="Times New Roman"/>
        </w:rPr>
        <w:t>CX</w:t>
      </w:r>
      <w:r w:rsidRPr="005B13A4">
        <w:rPr>
          <w:rFonts w:ascii="Montserrat" w:eastAsia="Times New Roman" w:hAnsi="Montserrat" w:cs="Times New Roman"/>
        </w:rPr>
        <w:t>- ի վրա: </w:t>
      </w:r>
    </w:p>
    <w:p w14:paraId="29F811D6" w14:textId="77777777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>Բրենդի տարրեր. ինտերիերում բրենդի տարրերի օգտագործման նկարագրություն և օրինակներ:</w:t>
      </w:r>
    </w:p>
    <w:p w14:paraId="376FF99F" w14:textId="77777777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Գունապնակ. </w:t>
      </w:r>
      <w:r w:rsidR="0046658C" w:rsidRPr="005B13A4">
        <w:rPr>
          <w:rFonts w:ascii="Montserrat" w:eastAsia="Times New Roman" w:hAnsi="Montserrat" w:cs="Times New Roman"/>
        </w:rPr>
        <w:t>գ</w:t>
      </w:r>
      <w:r w:rsidRPr="005B13A4">
        <w:rPr>
          <w:rFonts w:ascii="Montserrat" w:eastAsia="Times New Roman" w:hAnsi="Montserrat" w:cs="Times New Roman"/>
        </w:rPr>
        <w:t>ունային լուծումների և դրանց հոգեբանական ազդեցության ցուցում:</w:t>
      </w:r>
    </w:p>
    <w:p w14:paraId="08DDEBE7" w14:textId="77777777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Տառատեսակներ և տպագրություն. </w:t>
      </w:r>
      <w:r w:rsidR="008C243D" w:rsidRPr="005B13A4">
        <w:rPr>
          <w:rFonts w:ascii="Montserrat" w:eastAsia="Times New Roman" w:hAnsi="Montserrat" w:cs="Times New Roman"/>
        </w:rPr>
        <w:t>տ</w:t>
      </w:r>
      <w:r w:rsidRPr="005B13A4">
        <w:rPr>
          <w:rFonts w:ascii="Montserrat" w:eastAsia="Times New Roman" w:hAnsi="Montserrat" w:cs="Times New Roman"/>
        </w:rPr>
        <w:t>առատեսակների կիրառումը տեքստային տեղեկատվության մեջ:</w:t>
      </w:r>
    </w:p>
    <w:p w14:paraId="537F2C64" w14:textId="5484D404" w:rsidR="005B13A4" w:rsidRPr="00F83526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Նյութեր և ձևավորում. </w:t>
      </w:r>
      <w:r w:rsidR="008C243D" w:rsidRPr="005B13A4">
        <w:rPr>
          <w:rFonts w:ascii="Montserrat" w:eastAsia="Times New Roman" w:hAnsi="Montserrat" w:cs="Times New Roman"/>
        </w:rPr>
        <w:t>ա</w:t>
      </w:r>
      <w:r w:rsidRPr="005B13A4">
        <w:rPr>
          <w:rFonts w:ascii="Montserrat" w:eastAsia="Times New Roman" w:hAnsi="Montserrat" w:cs="Times New Roman"/>
        </w:rPr>
        <w:t xml:space="preserve">ռաջարկություններ նյութերի օգտագործման և </w:t>
      </w:r>
      <w:r w:rsidR="0066594E">
        <w:rPr>
          <w:rFonts w:ascii="Montserrat" w:eastAsia="Times New Roman" w:hAnsi="Montserrat" w:cs="Times New Roman"/>
        </w:rPr>
        <w:t>CX</w:t>
      </w:r>
      <w:r w:rsidRPr="005B13A4">
        <w:rPr>
          <w:rFonts w:ascii="Montserrat" w:eastAsia="Times New Roman" w:hAnsi="Montserrat" w:cs="Times New Roman"/>
        </w:rPr>
        <w:t>-ի հետ դրանց փոխհարաբերությունների վերաբերյալ:</w:t>
      </w:r>
    </w:p>
    <w:p w14:paraId="68315E4A" w14:textId="640B0CB6" w:rsidR="00561D50" w:rsidRPr="0014617A" w:rsidRDefault="00561D50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14617A">
        <w:rPr>
          <w:rFonts w:ascii="Montserrat" w:eastAsia="Times New Roman" w:hAnsi="Montserrat" w:cs="Times New Roman"/>
          <w:color w:val="000000"/>
        </w:rPr>
        <w:t>Լուսավորու</w:t>
      </w:r>
      <w:r w:rsidR="0014617A">
        <w:rPr>
          <w:rFonts w:ascii="Montserrat" w:eastAsia="Times New Roman" w:hAnsi="Montserrat" w:cs="Times New Roman"/>
          <w:color w:val="000000"/>
        </w:rPr>
        <w:t>թյուն</w:t>
      </w:r>
      <w:r w:rsidR="0014617A" w:rsidRPr="00F83526">
        <w:rPr>
          <w:rFonts w:ascii="Montserrat" w:eastAsia="Times New Roman" w:hAnsi="Montserrat" w:cs="Times New Roman"/>
          <w:color w:val="000000"/>
        </w:rPr>
        <w:t xml:space="preserve">. Ընտրության առաջարկներ՝ հաշվի առնելով տարածքի </w:t>
      </w:r>
      <w:r w:rsidR="0014617A">
        <w:rPr>
          <w:rFonts w:ascii="Montserrat" w:eastAsia="Times New Roman" w:hAnsi="Montserrat" w:cs="Times New Roman"/>
          <w:color w:val="000000"/>
        </w:rPr>
        <w:t xml:space="preserve">առանձնահատկությունները և </w:t>
      </w:r>
      <w:r w:rsidR="0014617A" w:rsidRPr="00F83526">
        <w:rPr>
          <w:rFonts w:ascii="Montserrat" w:eastAsia="Times New Roman" w:hAnsi="Montserrat" w:cs="Times New Roman"/>
          <w:color w:val="000000"/>
        </w:rPr>
        <w:t>դասավորությունը</w:t>
      </w:r>
    </w:p>
    <w:p w14:paraId="31C86E32" w14:textId="06C67D97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Կահույք և դեկոր. </w:t>
      </w:r>
      <w:r w:rsidR="008C243D" w:rsidRPr="005B13A4">
        <w:rPr>
          <w:rFonts w:ascii="Montserrat" w:eastAsia="Times New Roman" w:hAnsi="Montserrat" w:cs="Times New Roman"/>
        </w:rPr>
        <w:t>կ</w:t>
      </w:r>
      <w:r w:rsidRPr="005B13A4">
        <w:rPr>
          <w:rFonts w:ascii="Montserrat" w:eastAsia="Times New Roman" w:hAnsi="Montserrat" w:cs="Times New Roman"/>
        </w:rPr>
        <w:t xml:space="preserve">ահույքի և դեկորների ընտրության առաջարկներ՝ հաշվի առնելով բրենդը և </w:t>
      </w:r>
      <w:r w:rsidR="0066594E">
        <w:rPr>
          <w:rFonts w:ascii="Montserrat" w:eastAsia="Times New Roman" w:hAnsi="Montserrat" w:cs="Times New Roman"/>
        </w:rPr>
        <w:t>CX</w:t>
      </w:r>
      <w:r w:rsidRPr="005B13A4">
        <w:rPr>
          <w:rFonts w:ascii="Montserrat" w:eastAsia="Times New Roman" w:hAnsi="Montserrat" w:cs="Times New Roman"/>
        </w:rPr>
        <w:t>-ը:</w:t>
      </w:r>
    </w:p>
    <w:p w14:paraId="5074359D" w14:textId="07CCBF0F" w:rsidR="005B13A4" w:rsidRPr="00F83526" w:rsidRDefault="0066594E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>
        <w:rPr>
          <w:rFonts w:ascii="Montserrat" w:eastAsia="Times New Roman" w:hAnsi="Montserrat" w:cs="Times New Roman"/>
        </w:rPr>
        <w:t>CX</w:t>
      </w:r>
      <w:r w:rsidR="006D6754" w:rsidRPr="005B13A4">
        <w:rPr>
          <w:rFonts w:ascii="Montserrat" w:eastAsia="Times New Roman" w:hAnsi="Montserrat" w:cs="Times New Roman"/>
        </w:rPr>
        <w:t xml:space="preserve"> առաջարկներ. </w:t>
      </w:r>
      <w:r w:rsidR="008C243D" w:rsidRPr="005B13A4">
        <w:rPr>
          <w:rFonts w:ascii="Montserrat" w:eastAsia="Times New Roman" w:hAnsi="Montserrat" w:cs="Times New Roman"/>
        </w:rPr>
        <w:t>հ</w:t>
      </w:r>
      <w:r w:rsidR="006D6754" w:rsidRPr="005B13A4">
        <w:rPr>
          <w:rFonts w:ascii="Montserrat" w:eastAsia="Times New Roman" w:hAnsi="Montserrat" w:cs="Times New Roman"/>
        </w:rPr>
        <w:t xml:space="preserve">աճախորդների համար հարմարավետ և ֆունկցիոնալ միջավայր ստեղծելու </w:t>
      </w:r>
      <w:r w:rsidR="008C243D" w:rsidRPr="005B13A4">
        <w:rPr>
          <w:rFonts w:ascii="Montserrat" w:eastAsia="Times New Roman" w:hAnsi="Montserrat" w:cs="Times New Roman"/>
        </w:rPr>
        <w:t>վերաբերյալ խորհուրդներ</w:t>
      </w:r>
      <w:r w:rsidR="006D6754" w:rsidRPr="005B13A4">
        <w:rPr>
          <w:rFonts w:ascii="Montserrat" w:eastAsia="Times New Roman" w:hAnsi="Montserrat" w:cs="Times New Roman"/>
        </w:rPr>
        <w:t>:</w:t>
      </w:r>
    </w:p>
    <w:p w14:paraId="71CF0C15" w14:textId="77777777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Օրինակներ և նկարազարդումներ. </w:t>
      </w:r>
      <w:r w:rsidR="008C243D" w:rsidRPr="005B13A4">
        <w:rPr>
          <w:rFonts w:ascii="Montserrat" w:eastAsia="Times New Roman" w:hAnsi="Montserrat" w:cs="Times New Roman"/>
        </w:rPr>
        <w:t>ս</w:t>
      </w:r>
      <w:r w:rsidRPr="005B13A4">
        <w:rPr>
          <w:rFonts w:ascii="Montserrat" w:eastAsia="Times New Roman" w:hAnsi="Montserrat" w:cs="Times New Roman"/>
        </w:rPr>
        <w:t>տանդարտների ճիշտ կիրառումը ցուցադրող նկարազարդումներ և լուսանկարներ: </w:t>
      </w:r>
    </w:p>
    <w:p w14:paraId="0BF07544" w14:textId="77777777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Թարմացում և համապատասխանություն. փաստաթղթի թարմացման և </w:t>
      </w:r>
      <w:r w:rsidR="008C243D" w:rsidRPr="005B13A4">
        <w:rPr>
          <w:rFonts w:ascii="Montserrat" w:eastAsia="Times New Roman" w:hAnsi="Montserrat" w:cs="Times New Roman"/>
        </w:rPr>
        <w:t>հետագայում</w:t>
      </w:r>
      <w:r w:rsidRPr="005B13A4">
        <w:rPr>
          <w:rFonts w:ascii="Montserrat" w:eastAsia="Times New Roman" w:hAnsi="Montserrat" w:cs="Times New Roman"/>
        </w:rPr>
        <w:t xml:space="preserve"> ստանդարտների պահպանման ընթացակարգեր:</w:t>
      </w:r>
    </w:p>
    <w:p w14:paraId="039AA313" w14:textId="77777777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Բրենդի ռազմավարություն և դիրքորոշում. </w:t>
      </w:r>
      <w:r w:rsidR="008C243D" w:rsidRPr="005B13A4">
        <w:rPr>
          <w:rFonts w:ascii="Montserrat" w:eastAsia="Times New Roman" w:hAnsi="Montserrat" w:cs="Times New Roman"/>
        </w:rPr>
        <w:t>բ</w:t>
      </w:r>
      <w:r w:rsidRPr="005B13A4">
        <w:rPr>
          <w:rFonts w:ascii="Montserrat" w:eastAsia="Times New Roman" w:hAnsi="Montserrat" w:cs="Times New Roman"/>
        </w:rPr>
        <w:t>րենդի առաքելության, արժեքների և խոստումների սահմանումը և ինչպես են դրանք արտացոլվում մասնաճյուղերի ֆիզիկական տարածքում:</w:t>
      </w:r>
    </w:p>
    <w:p w14:paraId="5499BC1F" w14:textId="54CA5493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Նշաններ և նավիգացիա. </w:t>
      </w:r>
      <w:r w:rsidR="008C243D" w:rsidRPr="005B13A4">
        <w:rPr>
          <w:rFonts w:ascii="Montserrat" w:eastAsia="Times New Roman" w:hAnsi="Montserrat" w:cs="Times New Roman"/>
        </w:rPr>
        <w:t>ն</w:t>
      </w:r>
      <w:r w:rsidRPr="005B13A4">
        <w:rPr>
          <w:rFonts w:ascii="Montserrat" w:eastAsia="Times New Roman" w:hAnsi="Montserrat" w:cs="Times New Roman"/>
        </w:rPr>
        <w:t xml:space="preserve">շանների և նավիգացիայի համակարգի մշակում, որը հաշվի է առնում բրենդը և </w:t>
      </w:r>
      <w:r w:rsidR="0066594E">
        <w:rPr>
          <w:rFonts w:ascii="Montserrat" w:eastAsia="Times New Roman" w:hAnsi="Montserrat" w:cs="Times New Roman"/>
        </w:rPr>
        <w:t>CX</w:t>
      </w:r>
      <w:r w:rsidRPr="005B13A4">
        <w:rPr>
          <w:rFonts w:ascii="Montserrat" w:eastAsia="Times New Roman" w:hAnsi="Montserrat" w:cs="Times New Roman"/>
        </w:rPr>
        <w:t>- ը՝ հաճախորդների ինտուիտիվ փոխազդեցությունը տարածքի հետ ապահովելու համար: </w:t>
      </w:r>
    </w:p>
    <w:p w14:paraId="50C55BB0" w14:textId="711B7918" w:rsidR="005B13A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color w:val="000000"/>
        </w:rPr>
      </w:pPr>
      <w:r w:rsidRPr="005B13A4">
        <w:rPr>
          <w:rFonts w:ascii="Montserrat" w:eastAsia="Times New Roman" w:hAnsi="Montserrat" w:cs="Times New Roman"/>
        </w:rPr>
        <w:t xml:space="preserve">Թվային տարրեր. </w:t>
      </w:r>
      <w:r w:rsidR="008C243D" w:rsidRPr="005B13A4">
        <w:rPr>
          <w:rFonts w:ascii="Montserrat" w:eastAsia="Times New Roman" w:hAnsi="Montserrat" w:cs="Times New Roman"/>
        </w:rPr>
        <w:t>թ</w:t>
      </w:r>
      <w:r w:rsidRPr="005B13A4">
        <w:rPr>
          <w:rFonts w:ascii="Montserrat" w:eastAsia="Times New Roman" w:hAnsi="Montserrat" w:cs="Times New Roman"/>
        </w:rPr>
        <w:t>վային տեխնոլոգիաների ինտեգրումը</w:t>
      </w:r>
      <w:r w:rsidR="0014617A" w:rsidRPr="0014617A">
        <w:rPr>
          <w:rFonts w:ascii="Montserrat" w:eastAsia="Times New Roman" w:hAnsi="Montserrat" w:cs="Times New Roman"/>
        </w:rPr>
        <w:t xml:space="preserve">, </w:t>
      </w:r>
      <w:r w:rsidR="0014617A" w:rsidRPr="00F83526">
        <w:rPr>
          <w:rFonts w:ascii="Montserrat" w:eastAsia="Times New Roman" w:hAnsi="Montserrat" w:cs="Times New Roman"/>
        </w:rPr>
        <w:t>Գովազդային կրիչներ էլեկտրոնային կամ այլ ձևաչափերով</w:t>
      </w:r>
      <w:r w:rsidRPr="0014617A">
        <w:rPr>
          <w:rFonts w:ascii="Montserrat" w:eastAsia="Times New Roman" w:hAnsi="Montserrat" w:cs="Times New Roman"/>
        </w:rPr>
        <w:t xml:space="preserve"> (օրինակ</w:t>
      </w:r>
      <w:r w:rsidR="008C243D" w:rsidRPr="0014617A">
        <w:rPr>
          <w:rFonts w:ascii="Montserrat" w:eastAsia="Times New Roman" w:hAnsi="Montserrat" w:cs="Times New Roman"/>
        </w:rPr>
        <w:t>՝</w:t>
      </w:r>
      <w:r w:rsidRPr="0014617A">
        <w:rPr>
          <w:rFonts w:ascii="Montserrat" w:eastAsia="Times New Roman" w:hAnsi="Montserrat" w:cs="Times New Roman"/>
        </w:rPr>
        <w:t xml:space="preserve"> էկրաններ և ինտերակտիվ</w:t>
      </w:r>
      <w:r w:rsidRPr="005B13A4">
        <w:rPr>
          <w:rFonts w:ascii="Montserrat" w:eastAsia="Times New Roman" w:hAnsi="Montserrat" w:cs="Times New Roman"/>
        </w:rPr>
        <w:t xml:space="preserve"> խանութներ)՝ ըստ ապրանքանիշի և </w:t>
      </w:r>
      <w:r w:rsidR="0066594E">
        <w:rPr>
          <w:rFonts w:ascii="Montserrat" w:eastAsia="Times New Roman" w:hAnsi="Montserrat" w:cs="Times New Roman"/>
        </w:rPr>
        <w:t>CX</w:t>
      </w:r>
      <w:r w:rsidRPr="005B13A4">
        <w:rPr>
          <w:rFonts w:ascii="Montserrat" w:eastAsia="Times New Roman" w:hAnsi="Montserrat" w:cs="Times New Roman"/>
        </w:rPr>
        <w:t>- ի:</w:t>
      </w:r>
    </w:p>
    <w:p w14:paraId="02B88027" w14:textId="46018AED" w:rsidR="006D6754" w:rsidRPr="005B13A4" w:rsidRDefault="006D6754" w:rsidP="00F83526">
      <w:pPr>
        <w:pStyle w:val="ListParagraph"/>
        <w:numPr>
          <w:ilvl w:val="0"/>
          <w:numId w:val="2"/>
        </w:numPr>
        <w:jc w:val="both"/>
        <w:rPr>
          <w:rFonts w:ascii="Montserrat" w:eastAsia="Times New Roman" w:hAnsi="Montserrat" w:cs="Times New Roman"/>
          <w:b/>
          <w:color w:val="000000"/>
        </w:rPr>
      </w:pPr>
      <w:r w:rsidRPr="005B13A4">
        <w:rPr>
          <w:rFonts w:ascii="Montserrat" w:eastAsia="Times New Roman" w:hAnsi="Montserrat" w:cs="Times New Roman"/>
          <w:b/>
        </w:rPr>
        <w:t xml:space="preserve">Հաճախորդների շուրջօրյա սպասարկման գոտիներ. </w:t>
      </w:r>
      <w:r w:rsidR="008C243D" w:rsidRPr="005B13A4">
        <w:rPr>
          <w:rFonts w:ascii="Montserrat" w:eastAsia="Times New Roman" w:hAnsi="Montserrat" w:cs="Times New Roman"/>
          <w:b/>
        </w:rPr>
        <w:t>յ</w:t>
      </w:r>
      <w:r w:rsidRPr="005B13A4">
        <w:rPr>
          <w:rFonts w:ascii="Montserrat" w:eastAsia="Times New Roman" w:hAnsi="Montserrat" w:cs="Times New Roman"/>
          <w:b/>
        </w:rPr>
        <w:t xml:space="preserve">ուրաքանչյուր մասնաճյուղում հաճախորդների շուրջօրյա սպասարկման համար մասնագիտացված գոտիների մշակում և սարքավորում: </w:t>
      </w:r>
    </w:p>
    <w:p w14:paraId="7B191382" w14:textId="77777777" w:rsidR="006D6754" w:rsidRPr="006D6754" w:rsidRDefault="006D6754" w:rsidP="00F83526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0C0E5D0A" w14:textId="4BAD0815" w:rsidR="006D6754" w:rsidRPr="006D6754" w:rsidRDefault="006D6754" w:rsidP="00F83526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lastRenderedPageBreak/>
        <w:t xml:space="preserve">Տեղադրում և ձևավորում. </w:t>
      </w:r>
      <w:r w:rsidR="008C243D"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մ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ասնաճյուղի ներսում այս տարածքների գտնվելու վայրի որոշում՝ մատչելիություն և հարմարավետություն ապահովելու համար: Դիզայնը պետք է համապատասխանի բրենդի ընդհանուր հայեցակարգին և կենտրոնացած լինի հաճախորդի հարմարավետության վրա: </w:t>
      </w:r>
    </w:p>
    <w:p w14:paraId="1E1407F3" w14:textId="77777777" w:rsidR="006D6754" w:rsidRPr="006D6754" w:rsidRDefault="006D6754" w:rsidP="00F83526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0181BB6A" w14:textId="1B15503F" w:rsidR="006D6754" w:rsidRPr="006D6754" w:rsidRDefault="006D6754" w:rsidP="00F83526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Տեխնոլոգիական հագեցվածություն. </w:t>
      </w:r>
      <w:r w:rsidR="008C243D"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ժ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ամանակակից սարքավորումների առանձնահատկությունների հաշվառումը, ներառյալ</w:t>
      </w:r>
      <w:r w:rsidR="008C243D"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՝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բանկոմատները, վճարային տերմինալները, տեղեկատվական կիոսկները:</w:t>
      </w:r>
    </w:p>
    <w:p w14:paraId="68FF8595" w14:textId="77777777" w:rsidR="006D6754" w:rsidRPr="006D6754" w:rsidRDefault="006D6754" w:rsidP="00F83526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2DB48830" w14:textId="31E43BBE" w:rsidR="006D6754" w:rsidRPr="006D6754" w:rsidRDefault="006D6754" w:rsidP="00F83526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Անվտանգություն և մատչելիություն. </w:t>
      </w:r>
      <w:r w:rsidR="008C243D"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ա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յս գոտիներում անվտանգության բարձր մակարդակի ապահովման առանձնահատկությունների </w:t>
      </w:r>
      <w:r w:rsidR="005B13A4"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համապատասխանություն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, ներառյալ տեսահսկողության և անվտանգության համակարգերը, ինչպես նաև սահմանափակ հնարավորություններ ունեցող հաճախորդների համար հարմարավետ մուտքը:</w:t>
      </w:r>
    </w:p>
    <w:p w14:paraId="01D95D54" w14:textId="77777777" w:rsidR="006D6754" w:rsidRPr="006D6754" w:rsidRDefault="006D6754" w:rsidP="00F83526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0ADE025C" w14:textId="3693252C" w:rsidR="006D6754" w:rsidRPr="006D6754" w:rsidRDefault="006D6754" w:rsidP="00F83526">
      <w:pPr>
        <w:spacing w:after="0" w:line="240" w:lineRule="auto"/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Տեխնիկական աջակցություն և սպասարկում. նախագծում` սարքավորումների և սարքերի տեխնիկական աջակցության առանձնահատկությունների </w:t>
      </w:r>
      <w:r w:rsidR="005B13A4"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համապատասխանություն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: Այս փաստաթուղթը պետք է տրամադրվի էլեկտրոնային և տպագիր ձևով, ինչպես նաև ներառի խմբագրելի ֆայլեր՝ ապագայում թարմացնելու և հարմարեցնելու համար:</w:t>
      </w:r>
    </w:p>
    <w:p w14:paraId="020D48A9" w14:textId="77777777" w:rsidR="006D6754" w:rsidRPr="006D6754" w:rsidRDefault="006D6754" w:rsidP="006D6754">
      <w:pPr>
        <w:spacing w:after="0" w:line="240" w:lineRule="auto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 </w:t>
      </w:r>
    </w:p>
    <w:p w14:paraId="52A93F92" w14:textId="6013742D" w:rsidR="006D6754" w:rsidRPr="006D6754" w:rsidRDefault="006D6754" w:rsidP="006D6754">
      <w:pPr>
        <w:spacing w:after="0" w:line="240" w:lineRule="auto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Բանկ</w:t>
      </w:r>
      <w:r w:rsidR="005B13A4"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ն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</w:t>
      </w:r>
      <w:r w:rsidR="005B13A4"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իրավասու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է մերժել բոլոր առաջարկները, եթե դրանցից ոչ մեկը չի համապատասխանում </w:t>
      </w:r>
      <w:r w:rsidR="004A5408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իր </w:t>
      </w:r>
      <w:r w:rsidRPr="006D675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պահանջներին:</w:t>
      </w:r>
    </w:p>
    <w:p w14:paraId="2C09BD01" w14:textId="77777777" w:rsidR="00F77EF8" w:rsidRPr="00E30BB0" w:rsidRDefault="006D6754" w:rsidP="00F77EF8">
      <w:pPr>
        <w:spacing w:after="24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br/>
      </w:r>
      <w:r w:rsidR="00F77EF8"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Հայտնում ենք, որ Բանկը ցանկացած ժամանակ կարող է չեղյալ հայտարարել մրցույթը:</w:t>
      </w:r>
    </w:p>
    <w:p w14:paraId="5641B2B6" w14:textId="77777777" w:rsidR="00623E51" w:rsidRDefault="00F77EF8" w:rsidP="00623E51">
      <w:pPr>
        <w:pStyle w:val="NormalWeb"/>
        <w:pBdr>
          <w:bottom w:val="single" w:sz="6" w:space="5" w:color="899093"/>
        </w:pBdr>
        <w:spacing w:before="0" w:beforeAutospacing="0" w:after="0" w:afterAutospacing="0" w:line="255" w:lineRule="atLeast"/>
        <w:rPr>
          <w:rFonts w:ascii="Montserrat" w:hAnsi="Montserrat"/>
          <w:color w:val="000000"/>
        </w:rPr>
      </w:pPr>
      <w:r w:rsidRPr="00E30BB0">
        <w:rPr>
          <w:rFonts w:ascii="Montserrat" w:hAnsi="Montserrat"/>
          <w:color w:val="000000"/>
        </w:rPr>
        <w:t>Մրցույթին մասնակցելու և լրացուցիչ տեղեկություններ ստանալու համար կարող եք դիմել «Կոնվերս Բանկ» ՓԲԸ Գնումների բաժին`</w:t>
      </w:r>
      <w:r>
        <w:rPr>
          <w:rFonts w:ascii="Montserrat" w:hAnsi="Montserrat"/>
          <w:color w:val="000000"/>
        </w:rPr>
        <w:t xml:space="preserve"> </w:t>
      </w:r>
      <w:r w:rsidRPr="00E30BB0">
        <w:rPr>
          <w:rFonts w:ascii="Montserrat" w:hAnsi="Montserrat"/>
          <w:color w:val="000000"/>
        </w:rPr>
        <w:t xml:space="preserve">(+374 10) 511 211, ներքին 1265 հեռախոսահամարով Նատալյա Գասպարյանին կամ ուղարկել հաղորդագրություն </w:t>
      </w:r>
      <w:hyperlink r:id="rId10" w:history="1">
        <w:r w:rsidRPr="00E30BB0">
          <w:rPr>
            <w:rFonts w:ascii="Montserrat" w:hAnsi="Montserrat"/>
            <w:color w:val="000000"/>
          </w:rPr>
          <w:t>conversebank@conversebank.am</w:t>
        </w:r>
      </w:hyperlink>
      <w:r w:rsidRPr="00E30BB0">
        <w:rPr>
          <w:rFonts w:ascii="Montserrat" w:hAnsi="Montserrat"/>
          <w:color w:val="000000"/>
        </w:rPr>
        <w:t xml:space="preserve"> էլեկտրոնային փոստի հասցեին, աշխատանքների նկարագրի հետ կապված հարցերի դեպքում կարող եք դիմել «Կոնվերս Բանկ» ՓԲԸ Մար</w:t>
      </w:r>
      <w:r>
        <w:rPr>
          <w:rFonts w:ascii="Montserrat" w:hAnsi="Montserrat"/>
          <w:color w:val="000000"/>
        </w:rPr>
        <w:t>կ</w:t>
      </w:r>
      <w:r w:rsidRPr="00E30BB0">
        <w:rPr>
          <w:rFonts w:ascii="Montserrat" w:hAnsi="Montserrat"/>
          <w:color w:val="000000"/>
        </w:rPr>
        <w:t>ե</w:t>
      </w:r>
      <w:r>
        <w:rPr>
          <w:rFonts w:ascii="Montserrat" w:hAnsi="Montserrat"/>
          <w:color w:val="000000"/>
        </w:rPr>
        <w:t>տ</w:t>
      </w:r>
      <w:r w:rsidRPr="00E30BB0">
        <w:rPr>
          <w:rFonts w:ascii="Montserrat" w:hAnsi="Montserrat"/>
          <w:color w:val="000000"/>
        </w:rPr>
        <w:t xml:space="preserve">ինգի բաժին` </w:t>
      </w:r>
      <w:r w:rsidR="00F83526" w:rsidRPr="00F83526">
        <w:rPr>
          <w:rFonts w:ascii="Montserrat" w:hAnsi="Montserrat"/>
          <w:color w:val="000000"/>
        </w:rPr>
        <w:t>Տաթևիկ  Ղուկասյան</w:t>
      </w:r>
      <w:r w:rsidRPr="00F83526">
        <w:rPr>
          <w:rFonts w:ascii="Montserrat" w:hAnsi="Montserrat"/>
          <w:color w:val="000000"/>
        </w:rPr>
        <w:t xml:space="preserve">ին հեռ.  (+374 </w:t>
      </w:r>
      <w:r w:rsidR="00F83526" w:rsidRPr="00F83526">
        <w:rPr>
          <w:rFonts w:ascii="Montserrat" w:hAnsi="Montserrat"/>
          <w:color w:val="000000"/>
        </w:rPr>
        <w:t>95</w:t>
      </w:r>
      <w:r w:rsidRPr="00F83526">
        <w:rPr>
          <w:rFonts w:ascii="Montserrat" w:hAnsi="Montserrat"/>
          <w:color w:val="000000"/>
        </w:rPr>
        <w:t xml:space="preserve">) </w:t>
      </w:r>
      <w:r w:rsidR="00F83526" w:rsidRPr="00F83526">
        <w:rPr>
          <w:rFonts w:ascii="Montserrat" w:hAnsi="Montserrat"/>
          <w:color w:val="000000"/>
        </w:rPr>
        <w:t>411151</w:t>
      </w:r>
      <w:r w:rsidRPr="00F83526">
        <w:rPr>
          <w:rFonts w:ascii="Montserrat" w:hAnsi="Montserrat"/>
          <w:color w:val="000000"/>
        </w:rPr>
        <w:t>),</w:t>
      </w:r>
      <w:r w:rsidRPr="00E30BB0">
        <w:rPr>
          <w:rFonts w:ascii="Montserrat" w:hAnsi="Montserrat"/>
          <w:color w:val="000000"/>
        </w:rPr>
        <w:t xml:space="preserve"> կամ ուղարկել հաղորդագրություն </w:t>
      </w:r>
      <w:hyperlink r:id="rId11" w:history="1">
        <w:r w:rsidRPr="00E30BB0">
          <w:rPr>
            <w:rFonts w:ascii="Montserrat" w:hAnsi="Montserrat"/>
            <w:color w:val="000000"/>
          </w:rPr>
          <w:t>conversebank@conversebank.am</w:t>
        </w:r>
      </w:hyperlink>
      <w:r w:rsidRPr="00E30BB0">
        <w:rPr>
          <w:rFonts w:ascii="Montserrat" w:hAnsi="Montserrat"/>
          <w:color w:val="000000"/>
        </w:rPr>
        <w:t xml:space="preserve"> էլեկտրոնային փոստի </w:t>
      </w:r>
      <w:r w:rsidRPr="00623E51">
        <w:rPr>
          <w:rFonts w:ascii="Montserrat" w:hAnsi="Montserrat"/>
          <w:color w:val="000000"/>
        </w:rPr>
        <w:t>հասցեին):</w:t>
      </w:r>
      <w:r w:rsidR="00623E51">
        <w:rPr>
          <w:rFonts w:ascii="Montserrat" w:hAnsi="Montserrat"/>
          <w:color w:val="000000"/>
        </w:rPr>
        <w:t xml:space="preserve"> </w:t>
      </w:r>
    </w:p>
    <w:p w14:paraId="325BAC42" w14:textId="4CA784A6" w:rsidR="00F77EF8" w:rsidRDefault="00F77EF8" w:rsidP="00623E51">
      <w:pPr>
        <w:pStyle w:val="NormalWeb"/>
        <w:pBdr>
          <w:bottom w:val="single" w:sz="6" w:space="5" w:color="899093"/>
        </w:pBdr>
        <w:spacing w:before="0" w:beforeAutospacing="0" w:after="0" w:afterAutospacing="0" w:line="255" w:lineRule="atLeast"/>
        <w:rPr>
          <w:rFonts w:ascii="Montserrat" w:hAnsi="Montserrat"/>
          <w:color w:val="000000"/>
        </w:rPr>
      </w:pPr>
      <w:r w:rsidRPr="00623E51">
        <w:rPr>
          <w:rFonts w:ascii="Montserrat" w:hAnsi="Montserrat"/>
          <w:color w:val="000000"/>
        </w:rPr>
        <w:br/>
        <w:t>Վերը</w:t>
      </w:r>
      <w:r w:rsidRPr="00E30BB0">
        <w:rPr>
          <w:rFonts w:ascii="Montserrat" w:hAnsi="Montserrat"/>
          <w:color w:val="000000"/>
        </w:rPr>
        <w:t xml:space="preserve"> նշված վերջնաժամկետից ուշ ներկայացված Գնառաջարկները չեն դիտարկվի: </w:t>
      </w:r>
    </w:p>
    <w:p w14:paraId="4761B81C" w14:textId="77777777" w:rsidR="00623E51" w:rsidRPr="00E30BB0" w:rsidRDefault="00623E51" w:rsidP="00623E51">
      <w:pPr>
        <w:pStyle w:val="NormalWeb"/>
        <w:pBdr>
          <w:bottom w:val="single" w:sz="6" w:space="5" w:color="899093"/>
        </w:pBdr>
        <w:spacing w:before="0" w:beforeAutospacing="0" w:after="0" w:afterAutospacing="0" w:line="255" w:lineRule="atLeast"/>
        <w:rPr>
          <w:rFonts w:ascii="Montserrat" w:hAnsi="Montserrat"/>
          <w:color w:val="000000"/>
        </w:rPr>
      </w:pPr>
    </w:p>
    <w:p w14:paraId="01EC39F8" w14:textId="74681AD3" w:rsidR="00F77EF8" w:rsidRPr="00E30BB0" w:rsidRDefault="00F77EF8" w:rsidP="00F77EF8">
      <w:pPr>
        <w:pStyle w:val="BodyTextIndent"/>
        <w:spacing w:line="240" w:lineRule="auto"/>
        <w:ind w:firstLine="0"/>
        <w:rPr>
          <w:rFonts w:ascii="Montserrat" w:hAnsi="Montserrat"/>
          <w:i w:val="0"/>
          <w:color w:val="000000"/>
          <w:sz w:val="24"/>
          <w:szCs w:val="24"/>
          <w:lang w:val="en-US"/>
        </w:rPr>
      </w:pPr>
      <w:r w:rsidRPr="00E30BB0">
        <w:rPr>
          <w:rFonts w:ascii="Montserrat" w:hAnsi="Montserrat"/>
          <w:i w:val="0"/>
          <w:color w:val="000000"/>
          <w:sz w:val="24"/>
          <w:szCs w:val="24"/>
          <w:lang w:val="en-US"/>
        </w:rPr>
        <w:t>Խնդրում ենք հայտում նշել, թե հայտարարությունների ո՞ր կայքից եք տեղեկացել այս մրցույթի մասին:</w:t>
      </w:r>
    </w:p>
    <w:p w14:paraId="5E789856" w14:textId="77777777" w:rsidR="00F77EF8" w:rsidRPr="00E30BB0" w:rsidRDefault="00F77EF8" w:rsidP="00F77EF8">
      <w:pPr>
        <w:pStyle w:val="BodyTextIndent"/>
        <w:spacing w:line="240" w:lineRule="auto"/>
        <w:ind w:firstLine="0"/>
        <w:rPr>
          <w:rFonts w:ascii="Montserrat" w:hAnsi="Montserrat"/>
          <w:i w:val="0"/>
          <w:color w:val="000000"/>
          <w:sz w:val="24"/>
          <w:szCs w:val="24"/>
          <w:lang w:val="en-US"/>
        </w:rPr>
      </w:pPr>
    </w:p>
    <w:p w14:paraId="537912C1" w14:textId="01331F1A" w:rsidR="00F77EF8" w:rsidRPr="00E30BB0" w:rsidRDefault="00F77EF8" w:rsidP="00F77EF8">
      <w:pPr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Սույն հայտարարարությամբ կազմակերպվող մրցույթի անցկացումը չի կարգավորվում </w:t>
      </w:r>
      <w:r w:rsidR="004A5408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«Գնումների մասին»</w:t>
      </w:r>
      <w:r w:rsidR="00561D5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և</w:t>
      </w:r>
      <w:r w:rsidR="004A5408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</w:t>
      </w: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«Հրապարակային սակարկությունների մասին» ՀՀ օրենք</w:t>
      </w:r>
      <w:r w:rsidR="00561D5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ներ</w:t>
      </w:r>
      <w:r w:rsidRPr="00E30BB0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ով:</w:t>
      </w:r>
      <w:r w:rsidR="004A5408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 xml:space="preserve"> </w:t>
      </w:r>
    </w:p>
    <w:p w14:paraId="2B1F3A6E" w14:textId="77777777" w:rsidR="00C70363" w:rsidRPr="00C70363" w:rsidRDefault="00C70363" w:rsidP="00C70363">
      <w:pPr>
        <w:jc w:val="both"/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C70363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t>Հայերեն լեզվի և այլ լեզուների հակասությունների պարագայում գերապատվությունը տրվում է հայերեն լեզվին:</w:t>
      </w:r>
    </w:p>
    <w:p w14:paraId="681168B2" w14:textId="77777777" w:rsidR="00C70363" w:rsidRDefault="00C70363" w:rsidP="00C70363">
      <w:pPr>
        <w:rPr>
          <w:color w:val="auto"/>
        </w:rPr>
      </w:pPr>
    </w:p>
    <w:p w14:paraId="33B093C9" w14:textId="0586C41C" w:rsidR="007074B9" w:rsidRDefault="006D6754" w:rsidP="006D6754">
      <w:pP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  <w:r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br/>
      </w:r>
      <w:r w:rsidRPr="005B13A4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br/>
      </w:r>
    </w:p>
    <w:p w14:paraId="1E1E1FB8" w14:textId="04B39C81" w:rsidR="00C8732D" w:rsidRDefault="00C8732D" w:rsidP="006D6754">
      <w:pP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7987BF5A" w14:textId="67C4CC44" w:rsidR="00C8732D" w:rsidRDefault="00C8732D" w:rsidP="006D6754">
      <w:pP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03DD2E30" w14:textId="5741A6FA" w:rsidR="00C8732D" w:rsidRDefault="00C8732D" w:rsidP="006D6754">
      <w:pP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0CAF9FDD" w14:textId="489488FF" w:rsidR="00C8732D" w:rsidRDefault="00C8732D" w:rsidP="006D6754">
      <w:pP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055882D2" w14:textId="2F9F6026" w:rsidR="00C8732D" w:rsidRDefault="00C8732D" w:rsidP="006D6754">
      <w:pPr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</w:pPr>
    </w:p>
    <w:p w14:paraId="10E7032E" w14:textId="77777777" w:rsidR="00C8732D" w:rsidRDefault="00C8732D" w:rsidP="00C8732D">
      <w:pPr>
        <w:shd w:val="clear" w:color="auto" w:fill="FFFFFF"/>
        <w:rPr>
          <w:rFonts w:ascii="Montserrat" w:eastAsia="Times New Roman" w:hAnsi="Montserrat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47778E">
        <w:rPr>
          <w:noProof/>
          <w:highlight w:val="yellow"/>
        </w:rPr>
        <w:drawing>
          <wp:inline distT="0" distB="0" distL="0" distR="0" wp14:anchorId="548CFDBE" wp14:editId="3FEF40CF">
            <wp:extent cx="2113280" cy="690938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933" cy="6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BFAE" w14:textId="77777777" w:rsidR="001844FB" w:rsidRPr="001844FB" w:rsidRDefault="00000000" w:rsidP="00497B53">
      <w:pPr>
        <w:shd w:val="clear" w:color="auto" w:fill="FFFFFF"/>
        <w:jc w:val="center"/>
        <w:rPr>
          <w:rFonts w:asciiTheme="minorHAnsi" w:hAnsiTheme="minorHAnsi" w:cstheme="minorHAnsi"/>
          <w:b/>
          <w:sz w:val="24"/>
          <w:szCs w:val="24"/>
          <w:shd w:val="clear" w:color="auto" w:fill="FFFFFF"/>
          <w:lang w:val="ru-RU"/>
        </w:rPr>
      </w:pPr>
      <w:hyperlink r:id="rId12" w:history="1">
        <w:r w:rsidR="001844FB" w:rsidRPr="001844FB">
          <w:rPr>
            <w:rFonts w:asciiTheme="minorHAnsi" w:hAnsiTheme="minorHAnsi" w:cstheme="minorHAnsi"/>
            <w:b/>
            <w:sz w:val="24"/>
            <w:szCs w:val="24"/>
            <w:lang w:val="ru-RU"/>
          </w:rPr>
          <w:t>ОБЪЯВЛЕНИЕ</w:t>
        </w:r>
      </w:hyperlink>
    </w:p>
    <w:p w14:paraId="5A810999" w14:textId="376D6914" w:rsidR="00497B53" w:rsidRPr="001844FB" w:rsidRDefault="00497B53" w:rsidP="00497B53">
      <w:pPr>
        <w:shd w:val="clear" w:color="auto" w:fill="FFFFFF"/>
        <w:jc w:val="center"/>
        <w:rPr>
          <w:rFonts w:asciiTheme="minorHAnsi" w:hAnsiTheme="minorHAnsi" w:cstheme="minorHAnsi"/>
          <w:b/>
          <w:sz w:val="24"/>
          <w:szCs w:val="24"/>
          <w:shd w:val="clear" w:color="auto" w:fill="FFFFFF"/>
          <w:lang w:val="ru-RU"/>
        </w:rPr>
      </w:pPr>
      <w:r w:rsidRPr="001844FB">
        <w:rPr>
          <w:rFonts w:asciiTheme="minorHAnsi" w:hAnsiTheme="minorHAnsi" w:cstheme="minorHAnsi"/>
          <w:b/>
          <w:sz w:val="24"/>
          <w:szCs w:val="24"/>
          <w:shd w:val="clear" w:color="auto" w:fill="FFFFFF"/>
          <w:lang w:val="ru-RU"/>
        </w:rPr>
        <w:t>О ПРОВЕДЕНИИ ОТКРЫТОГО ТЕНДЕР</w:t>
      </w:r>
      <w:r w:rsidR="009108F2" w:rsidRPr="001844FB">
        <w:rPr>
          <w:rFonts w:asciiTheme="minorHAnsi" w:hAnsiTheme="minorHAnsi" w:cstheme="minorHAnsi"/>
          <w:b/>
          <w:sz w:val="24"/>
          <w:szCs w:val="24"/>
          <w:shd w:val="clear" w:color="auto" w:fill="FFFFFF"/>
          <w:lang w:val="ru-RU"/>
        </w:rPr>
        <w:t>А</w:t>
      </w:r>
      <w:r w:rsidRPr="001844FB">
        <w:rPr>
          <w:rFonts w:asciiTheme="minorHAnsi" w:hAnsiTheme="minorHAnsi" w:cstheme="minorHAnsi"/>
          <w:b/>
          <w:sz w:val="24"/>
          <w:szCs w:val="24"/>
          <w:shd w:val="clear" w:color="auto" w:fill="FFFFFF"/>
          <w:lang w:val="ru-RU"/>
        </w:rPr>
        <w:t xml:space="preserve"> НА РАЗРАБОТКУ "СТАНДАРТОВ ИНТЕРЬЕРНОГО ДИЗАЙНА БАНКОВСКИХ ОТДЕЛЕНИЙ”</w:t>
      </w:r>
    </w:p>
    <w:p w14:paraId="4D003FFB" w14:textId="77777777" w:rsidR="00497B53" w:rsidRPr="002B5F2C" w:rsidRDefault="00497B53" w:rsidP="00497B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1. </w:t>
      </w: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>Описание тендера:</w:t>
      </w:r>
    </w:p>
    <w:p w14:paraId="1DA3626B" w14:textId="77777777" w:rsidR="00497B53" w:rsidRPr="002B5F2C" w:rsidRDefault="00497B53" w:rsidP="00497B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49833D17" w14:textId="163EF8F8" w:rsidR="00497B53" w:rsidRPr="002B5F2C" w:rsidRDefault="00497B53" w:rsidP="00497B53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ЗАО “КОНВЕРС БАНК” (далее</w:t>
      </w:r>
      <w:r w:rsidR="003E2A0A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-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</w:t>
      </w:r>
      <w:r w:rsidR="003E2A0A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Банк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), расположенн</w:t>
      </w:r>
      <w:r w:rsidR="008233FE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ый по адресу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</w:t>
      </w:r>
      <w:r w:rsidR="008233FE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ул. Вазгена Саргсяна 26/1, г. Ереван, 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РА, </w:t>
      </w:r>
      <w:r w:rsidR="009819BF" w:rsidRPr="009819BF">
        <w:rPr>
          <w:rFonts w:asciiTheme="minorHAnsi" w:hAnsiTheme="minorHAnsi" w:cstheme="minorHAnsi"/>
          <w:sz w:val="24"/>
          <w:szCs w:val="24"/>
          <w:lang w:val="ru-RU"/>
        </w:rPr>
        <w:t>объявляет</w:t>
      </w:r>
      <w:r w:rsidR="009819BF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 </w:t>
      </w:r>
      <w:r w:rsidR="009819BF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открыт</w:t>
      </w:r>
      <w:r w:rsidR="009819BF" w:rsidRPr="009819BF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ый тендер </w:t>
      </w:r>
      <w:r w:rsidR="003E2A0A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(далее - 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Тендер)</w:t>
      </w:r>
      <w:r w:rsidR="00D62F12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на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выбор организации-поставщика </w:t>
      </w:r>
      <w:r w:rsidR="00D62F12" w:rsidRPr="00D62F12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для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разработк</w:t>
      </w:r>
      <w:r w:rsidR="00D62F12" w:rsidRPr="00D62F12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и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«Стандартов интерьерного дизайна </w:t>
      </w:r>
      <w:r w:rsidR="003E2A0A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банковских отделений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» на основе </w:t>
      </w:r>
      <w:r w:rsidR="002B5F2C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корпоративного бренда</w:t>
      </w:r>
      <w:r w:rsidR="009108F2" w:rsidRPr="009108F2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</w:t>
      </w:r>
      <w:r w:rsidR="009819BF" w:rsidRPr="009819BF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/брендбука/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Банка.</w:t>
      </w:r>
    </w:p>
    <w:p w14:paraId="4ACB7139" w14:textId="52452159" w:rsidR="00497B53" w:rsidRPr="002B5F2C" w:rsidRDefault="00497B53" w:rsidP="009819BF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Участник тендера должен обеспечить согласованный и единый внешний и внутренний </w:t>
      </w:r>
      <w:r w:rsidR="003E2A0A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дизайн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филиалов Банка, сотрудничая при необходимости с дизайнерами и архитекторами, работающими над интерьерами филиалов Банка, а также принимая во внимание </w:t>
      </w:r>
      <w:r w:rsidR="009819BF" w:rsidRPr="009819BF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аспекты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пользовательского опыта (CX).</w:t>
      </w:r>
    </w:p>
    <w:p w14:paraId="79C377B0" w14:textId="5793F292" w:rsidR="00497B53" w:rsidRPr="002B5F2C" w:rsidRDefault="00497B53" w:rsidP="003E2A0A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Участник тендера должен обеспечить полное предоставление следующих услуг в соответствии с порядком указанным ниже:</w:t>
      </w:r>
    </w:p>
    <w:p w14:paraId="011EFAD6" w14:textId="249603D1" w:rsidR="00497B53" w:rsidRPr="002B5F2C" w:rsidRDefault="00497B53" w:rsidP="00497B53">
      <w:pPr>
        <w:shd w:val="clear" w:color="auto" w:fill="FFFFFF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• Введение, презентация, краткое описани</w:t>
      </w:r>
      <w:r w:rsidR="008233FE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е организации и ее деятельности</w:t>
      </w:r>
    </w:p>
    <w:p w14:paraId="1C8983F7" w14:textId="64AE6627" w:rsidR="00497B53" w:rsidRPr="002B5F2C" w:rsidRDefault="00497B53" w:rsidP="00497B53">
      <w:pPr>
        <w:shd w:val="clear" w:color="auto" w:fill="FFFFFF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• Комплексное и краткое представление предоставляемых услуг</w:t>
      </w:r>
      <w:r w:rsidR="008233FE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/Брифование</w:t>
      </w:r>
    </w:p>
    <w:p w14:paraId="62985240" w14:textId="3BB7777E" w:rsidR="00497B53" w:rsidRPr="002B5F2C" w:rsidRDefault="00497B53" w:rsidP="00497B53">
      <w:pPr>
        <w:shd w:val="clear" w:color="auto" w:fill="FFFFFF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• </w:t>
      </w:r>
      <w:r w:rsidR="008233FE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Формирование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проектного задания</w:t>
      </w:r>
    </w:p>
    <w:p w14:paraId="08985D73" w14:textId="70B79EE5" w:rsidR="00497B53" w:rsidRPr="002B5F2C" w:rsidRDefault="00497B53" w:rsidP="00497B53">
      <w:pPr>
        <w:shd w:val="clear" w:color="auto" w:fill="FFFFFF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• Раз</w:t>
      </w:r>
      <w:r w:rsidR="008233FE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работка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концепции</w:t>
      </w:r>
    </w:p>
    <w:p w14:paraId="5845A7B1" w14:textId="77777777" w:rsidR="00497B53" w:rsidRPr="002B5F2C" w:rsidRDefault="00497B53" w:rsidP="00497B53">
      <w:pPr>
        <w:shd w:val="clear" w:color="auto" w:fill="FFFFFF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• Техническое задание на оказание услуг</w:t>
      </w:r>
    </w:p>
    <w:p w14:paraId="033F23DF" w14:textId="73D26E68" w:rsidR="00497B53" w:rsidRPr="002B5F2C" w:rsidRDefault="00497B53" w:rsidP="00497B53">
      <w:pPr>
        <w:shd w:val="clear" w:color="auto" w:fill="FFFFFF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• </w:t>
      </w:r>
      <w:r w:rsidR="008233FE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Сопровождение</w:t>
      </w:r>
    </w:p>
    <w:p w14:paraId="33292D3E" w14:textId="2B441C98" w:rsidR="00497B53" w:rsidRPr="002B5F2C" w:rsidRDefault="00497B53" w:rsidP="00497B53">
      <w:pPr>
        <w:shd w:val="clear" w:color="auto" w:fill="FFFFFF"/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</w:pP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• Разработка</w:t>
      </w:r>
      <w:r w:rsidR="00131B33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 xml:space="preserve"> и создание </w:t>
      </w:r>
      <w:r w:rsidR="003E2A0A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стандартов дизайна интерьера и экстерьера/</w:t>
      </w:r>
      <w:r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Р</w:t>
      </w:r>
      <w:r w:rsidR="008233FE" w:rsidRPr="002B5F2C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итейлбука</w:t>
      </w:r>
    </w:p>
    <w:p w14:paraId="613B49F5" w14:textId="77777777" w:rsidR="00131B33" w:rsidRPr="002B5F2C" w:rsidRDefault="00131B33" w:rsidP="00131B33">
      <w:pPr>
        <w:spacing w:after="0" w:line="240" w:lineRule="auto"/>
        <w:rPr>
          <w:rFonts w:asciiTheme="minorHAnsi" w:eastAsia="Times New Roman" w:hAnsiTheme="minorHAnsi" w:cstheme="minorHAnsi"/>
          <w:color w:val="auto"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kern w:val="0"/>
          <w:sz w:val="24"/>
          <w:szCs w:val="24"/>
          <w14:ligatures w14:val="none"/>
        </w:rPr>
        <w:t> </w:t>
      </w:r>
    </w:p>
    <w:p w14:paraId="04103011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2. </w:t>
      </w: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>Требования к исполнителю:</w:t>
      </w:r>
    </w:p>
    <w:p w14:paraId="7C10B81D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28743CBA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Исполнитель должен соответствовать следующим критериям:</w:t>
      </w:r>
    </w:p>
    <w:p w14:paraId="0E4A7FB8" w14:textId="206BB417" w:rsidR="00C8732D" w:rsidRPr="002B5F2C" w:rsidRDefault="00C8732D" w:rsidP="00D62F1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Опыт в разработке стандартов интерьерного дизайна для финансовых учреждений, включая банки</w:t>
      </w:r>
      <w:r w:rsidR="00D62F12" w:rsidRPr="00D62F12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</w:t>
      </w:r>
      <w:r w:rsidR="00D62F12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не менее 5 лет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. </w:t>
      </w:r>
    </w:p>
    <w:p w14:paraId="5B1268A5" w14:textId="36EA8B6A" w:rsidR="00C8732D" w:rsidRPr="002B5F2C" w:rsidRDefault="00C8732D" w:rsidP="00131B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Знание современных тенденций в области дизайна интерьеров и умение адаптировать их к корпоративному бренду и потребностям пользовательского опыта (</w:t>
      </w:r>
      <w:r w:rsidR="0066594E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CX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).</w:t>
      </w:r>
    </w:p>
    <w:p w14:paraId="6C45619F" w14:textId="77777777" w:rsidR="00C8732D" w:rsidRPr="002B5F2C" w:rsidRDefault="00C8732D" w:rsidP="00131B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Профессиональные навыки в области графического и интерьер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дизайна и оформления документов.</w:t>
      </w:r>
    </w:p>
    <w:p w14:paraId="3CBF0F3E" w14:textId="77777777" w:rsidR="00C8732D" w:rsidRPr="002B5F2C" w:rsidRDefault="00C8732D" w:rsidP="00131B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Способность работать в тесном взаимодействии с представителями Банка и учитывать их обратную связь.</w:t>
      </w:r>
    </w:p>
    <w:p w14:paraId="3058DCB6" w14:textId="77777777" w:rsidR="00131B33" w:rsidRPr="002B5F2C" w:rsidRDefault="00C8732D" w:rsidP="00131B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Готовность предоставить портфолио прошлых проектов и письменные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рекомендации от предыдущих клиентов.</w:t>
      </w:r>
    </w:p>
    <w:p w14:paraId="0EE353C4" w14:textId="362F5625" w:rsidR="00C8732D" w:rsidRPr="002B5F2C" w:rsidRDefault="00131B33" w:rsidP="00131B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Выполнение технических и иных задач в сроки, установленные Банком, г</w:t>
      </w:r>
      <w:r w:rsidR="00C8732D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отовность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представить представител</w:t>
      </w:r>
      <w:r w:rsidR="002B5F2C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ям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банка, которые будут задействованы в данном проекте. </w:t>
      </w:r>
    </w:p>
    <w:p w14:paraId="53EC8403" w14:textId="77777777" w:rsidR="00F27B70" w:rsidRPr="00845366" w:rsidRDefault="00F27B70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</w:p>
    <w:p w14:paraId="28660AD4" w14:textId="67D0E4F5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>3. Сравнительная таблица с критериями оценки и выбора победителя:</w:t>
      </w:r>
    </w:p>
    <w:p w14:paraId="2BB2540B" w14:textId="7FAE4C82" w:rsidR="00131B33" w:rsidRPr="002B5F2C" w:rsidRDefault="00E50198" w:rsidP="00131B33">
      <w:pPr>
        <w:pStyle w:val="ListParagraph"/>
        <w:numPr>
          <w:ilvl w:val="0"/>
          <w:numId w:val="8"/>
        </w:numPr>
        <w:shd w:val="clear" w:color="auto" w:fill="FFFFFF"/>
        <w:jc w:val="both"/>
        <w:rPr>
          <w:rFonts w:eastAsia="Times New Roman" w:cstheme="minorHAnsi"/>
          <w:bCs/>
          <w:color w:val="000000"/>
          <w:lang w:val="ru-RU"/>
        </w:rPr>
      </w:pPr>
      <w:r w:rsidRPr="002B5F2C">
        <w:rPr>
          <w:rFonts w:eastAsia="Times New Roman" w:cstheme="minorHAnsi"/>
          <w:bCs/>
          <w:color w:val="000000"/>
          <w:lang w:val="ru-RU"/>
        </w:rPr>
        <w:t>Тендер</w:t>
      </w:r>
      <w:r w:rsidR="00131B33" w:rsidRPr="002B5F2C">
        <w:rPr>
          <w:rFonts w:eastAsia="Times New Roman" w:cstheme="minorHAnsi"/>
          <w:bCs/>
          <w:color w:val="000000"/>
          <w:lang w:val="ru-RU"/>
        </w:rPr>
        <w:t xml:space="preserve"> проводится в 2 этапа, на </w:t>
      </w:r>
      <w:r w:rsidR="00BE581D" w:rsidRPr="002B5F2C">
        <w:rPr>
          <w:rFonts w:eastAsia="Times New Roman" w:cstheme="minorHAnsi"/>
          <w:bCs/>
          <w:color w:val="000000"/>
          <w:lang w:val="ru-RU"/>
        </w:rPr>
        <w:t>первом</w:t>
      </w:r>
      <w:r w:rsidR="00131B33" w:rsidRPr="002B5F2C">
        <w:rPr>
          <w:rFonts w:eastAsia="Times New Roman" w:cstheme="minorHAnsi"/>
          <w:bCs/>
          <w:color w:val="000000"/>
          <w:lang w:val="ru-RU"/>
        </w:rPr>
        <w:t xml:space="preserve"> этапе </w:t>
      </w:r>
      <w:r w:rsidR="00BE581D" w:rsidRPr="002B5F2C">
        <w:rPr>
          <w:rFonts w:eastAsia="Times New Roman" w:cstheme="minorHAnsi"/>
          <w:bCs/>
          <w:color w:val="000000"/>
          <w:lang w:val="ru-RU"/>
        </w:rPr>
        <w:t xml:space="preserve">конкурсная комиссия вскрывает </w:t>
      </w:r>
      <w:r w:rsidR="00131B33" w:rsidRPr="002B5F2C">
        <w:rPr>
          <w:rFonts w:eastAsia="Times New Roman" w:cstheme="minorHAnsi"/>
          <w:bCs/>
          <w:color w:val="000000"/>
          <w:lang w:val="ru-RU"/>
        </w:rPr>
        <w:t>представленные пакеты</w:t>
      </w:r>
      <w:r w:rsidR="00BE581D" w:rsidRPr="002B5F2C">
        <w:rPr>
          <w:rFonts w:eastAsia="Times New Roman" w:cstheme="minorHAnsi"/>
          <w:bCs/>
          <w:color w:val="000000"/>
          <w:lang w:val="ru-RU"/>
        </w:rPr>
        <w:t xml:space="preserve"> с тендерным предложением</w:t>
      </w:r>
      <w:r w:rsidR="00131B33" w:rsidRPr="002B5F2C">
        <w:rPr>
          <w:rFonts w:eastAsia="Times New Roman" w:cstheme="minorHAnsi"/>
          <w:bCs/>
          <w:color w:val="000000"/>
          <w:lang w:val="ru-RU"/>
        </w:rPr>
        <w:t xml:space="preserve">, а на </w:t>
      </w:r>
      <w:r w:rsidR="00BE581D" w:rsidRPr="002B5F2C">
        <w:rPr>
          <w:rFonts w:eastAsia="Times New Roman" w:cstheme="minorHAnsi"/>
          <w:bCs/>
          <w:color w:val="000000"/>
          <w:lang w:val="ru-RU"/>
        </w:rPr>
        <w:t>втором</w:t>
      </w:r>
      <w:r w:rsidR="00131B33" w:rsidRPr="002B5F2C">
        <w:rPr>
          <w:rFonts w:eastAsia="Times New Roman" w:cstheme="minorHAnsi"/>
          <w:bCs/>
          <w:color w:val="000000"/>
          <w:lang w:val="ru-RU"/>
        </w:rPr>
        <w:t xml:space="preserve"> этапе предложения участников проходят квалификацию.</w:t>
      </w:r>
    </w:p>
    <w:p w14:paraId="6DBA1CD0" w14:textId="0F845FE2" w:rsidR="00C8732D" w:rsidRPr="002B5F2C" w:rsidRDefault="00131B33" w:rsidP="002C48C2">
      <w:pPr>
        <w:pStyle w:val="ListParagraph"/>
        <w:numPr>
          <w:ilvl w:val="0"/>
          <w:numId w:val="8"/>
        </w:numPr>
        <w:shd w:val="clear" w:color="auto" w:fill="FFFFFF"/>
        <w:jc w:val="both"/>
        <w:rPr>
          <w:rFonts w:eastAsia="Times New Roman" w:cstheme="minorHAnsi"/>
          <w:bCs/>
          <w:color w:val="000000"/>
          <w:lang w:val="ru-RU"/>
        </w:rPr>
      </w:pPr>
      <w:r w:rsidRPr="002B5F2C">
        <w:rPr>
          <w:rFonts w:eastAsia="Times New Roman" w:cstheme="minorHAnsi"/>
          <w:bCs/>
          <w:color w:val="000000"/>
          <w:lang w:val="ru-RU"/>
        </w:rPr>
        <w:t>Предпочтение будет отдано организации</w:t>
      </w:r>
      <w:r w:rsidR="00E50198" w:rsidRPr="002B5F2C">
        <w:rPr>
          <w:rFonts w:eastAsia="Times New Roman" w:cstheme="minorHAnsi"/>
          <w:bCs/>
          <w:color w:val="000000"/>
          <w:lang w:val="ru-RU"/>
        </w:rPr>
        <w:t>/компании</w:t>
      </w:r>
      <w:r w:rsidRPr="002B5F2C">
        <w:rPr>
          <w:rFonts w:eastAsia="Times New Roman" w:cstheme="minorHAnsi"/>
          <w:bCs/>
          <w:color w:val="000000"/>
          <w:lang w:val="ru-RU"/>
        </w:rPr>
        <w:t>, которая предоставит лучшее предложение, которое будет включать, помимо соответствующего опыта организации</w:t>
      </w:r>
      <w:r w:rsidR="00BE581D" w:rsidRPr="002B5F2C">
        <w:rPr>
          <w:rFonts w:eastAsia="Times New Roman" w:cstheme="minorHAnsi"/>
          <w:bCs/>
          <w:color w:val="000000"/>
          <w:lang w:val="ru-RU"/>
        </w:rPr>
        <w:t xml:space="preserve"> и команды</w:t>
      </w:r>
      <w:r w:rsidRPr="002B5F2C">
        <w:rPr>
          <w:rFonts w:eastAsia="Times New Roman" w:cstheme="minorHAnsi"/>
          <w:bCs/>
          <w:color w:val="000000"/>
          <w:lang w:val="ru-RU"/>
        </w:rPr>
        <w:t>, четкие сроки реализации проекта, стоимость услуги, в том числе пр</w:t>
      </w:r>
      <w:r w:rsidR="00BE581D" w:rsidRPr="002B5F2C">
        <w:rPr>
          <w:rFonts w:eastAsia="Times New Roman" w:cstheme="minorHAnsi"/>
          <w:bCs/>
          <w:color w:val="000000"/>
          <w:lang w:val="ru-RU"/>
        </w:rPr>
        <w:t>едло</w:t>
      </w:r>
      <w:r w:rsidR="00334EB9" w:rsidRPr="002B5F2C">
        <w:rPr>
          <w:rFonts w:eastAsia="Times New Roman" w:cstheme="minorHAnsi"/>
          <w:bCs/>
          <w:color w:val="000000"/>
          <w:lang w:val="ru-RU"/>
        </w:rPr>
        <w:t>жит</w:t>
      </w:r>
      <w:r w:rsidR="00BE581D" w:rsidRPr="002B5F2C">
        <w:rPr>
          <w:rFonts w:eastAsia="Times New Roman" w:cstheme="minorHAnsi"/>
          <w:bCs/>
          <w:color w:val="000000"/>
          <w:lang w:val="ru-RU"/>
        </w:rPr>
        <w:t xml:space="preserve"> собственны</w:t>
      </w:r>
      <w:r w:rsidR="00334EB9" w:rsidRPr="002B5F2C">
        <w:rPr>
          <w:rFonts w:eastAsia="Times New Roman" w:cstheme="minorHAnsi"/>
          <w:bCs/>
          <w:color w:val="000000"/>
          <w:lang w:val="ru-RU"/>
        </w:rPr>
        <w:t>е</w:t>
      </w:r>
      <w:r w:rsidR="00BE581D" w:rsidRPr="002B5F2C">
        <w:rPr>
          <w:rFonts w:eastAsia="Times New Roman" w:cstheme="minorHAnsi"/>
          <w:bCs/>
          <w:color w:val="000000"/>
          <w:lang w:val="ru-RU"/>
        </w:rPr>
        <w:t xml:space="preserve"> подход</w:t>
      </w:r>
      <w:r w:rsidR="00334EB9" w:rsidRPr="002B5F2C">
        <w:rPr>
          <w:rFonts w:eastAsia="Times New Roman" w:cstheme="minorHAnsi"/>
          <w:bCs/>
          <w:color w:val="000000"/>
          <w:lang w:val="ru-RU"/>
        </w:rPr>
        <w:t>ы</w:t>
      </w:r>
      <w:r w:rsidR="003B67D7" w:rsidRPr="002B5F2C">
        <w:rPr>
          <w:rFonts w:eastAsia="Times New Roman" w:cstheme="minorHAnsi"/>
          <w:bCs/>
          <w:color w:val="000000"/>
          <w:lang w:val="ru-RU"/>
        </w:rPr>
        <w:t xml:space="preserve"> и при этом</w:t>
      </w:r>
      <w:r w:rsidRPr="002B5F2C">
        <w:rPr>
          <w:rFonts w:eastAsia="Times New Roman" w:cstheme="minorHAnsi"/>
          <w:bCs/>
          <w:color w:val="000000"/>
          <w:lang w:val="ru-RU"/>
        </w:rPr>
        <w:t xml:space="preserve"> наберет максимальное количество баллов </w:t>
      </w:r>
      <w:r w:rsidR="002818EE" w:rsidRPr="002B5F2C">
        <w:rPr>
          <w:rFonts w:eastAsia="Times New Roman" w:cstheme="minorHAnsi"/>
          <w:bCs/>
          <w:color w:val="000000"/>
          <w:lang w:val="ru-RU"/>
        </w:rPr>
        <w:t>согласно</w:t>
      </w:r>
      <w:r w:rsidRPr="002B5F2C">
        <w:rPr>
          <w:rFonts w:eastAsia="Times New Roman" w:cstheme="minorHAnsi"/>
          <w:bCs/>
          <w:color w:val="000000"/>
          <w:lang w:val="ru-RU"/>
        </w:rPr>
        <w:t xml:space="preserve"> критериям оценки.</w:t>
      </w:r>
      <w:r w:rsidR="00BE581D" w:rsidRPr="002B5F2C">
        <w:rPr>
          <w:rFonts w:eastAsia="Times New Roman" w:cstheme="minorHAnsi"/>
          <w:bCs/>
          <w:color w:val="000000"/>
          <w:lang w:val="ru-RU"/>
        </w:rPr>
        <w:t xml:space="preserve"> </w:t>
      </w:r>
    </w:p>
    <w:p w14:paraId="493086D8" w14:textId="77777777" w:rsidR="002818EE" w:rsidRPr="002B5F2C" w:rsidRDefault="002818EE" w:rsidP="002818EE">
      <w:pPr>
        <w:pStyle w:val="ListParagraph"/>
        <w:shd w:val="clear" w:color="auto" w:fill="FFFFFF"/>
        <w:jc w:val="both"/>
        <w:rPr>
          <w:rStyle w:val="Strong"/>
          <w:rFonts w:eastAsia="Times New Roman" w:cstheme="minorHAnsi"/>
          <w:b w:val="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1"/>
        <w:gridCol w:w="535"/>
        <w:gridCol w:w="2573"/>
      </w:tblGrid>
      <w:tr w:rsidR="00C8732D" w:rsidRPr="002B5F2C" w14:paraId="306D1FE5" w14:textId="77777777" w:rsidTr="00720254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F04170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Критерий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0B327C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Вес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9CC639" w14:textId="219150C3" w:rsidR="00C8732D" w:rsidRPr="002B5F2C" w:rsidRDefault="002818EE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Оценка (максимальный</w:t>
            </w:r>
            <w:r w:rsidR="00C8732D"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 xml:space="preserve"> балл)</w:t>
            </w:r>
          </w:p>
        </w:tc>
      </w:tr>
      <w:tr w:rsidR="00C8732D" w:rsidRPr="002B5F2C" w14:paraId="5C92518D" w14:textId="77777777" w:rsidTr="00720254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6D6DF4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>Опыт в разработке банковских проектов или проектов с филиальной сетью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201AB5" w14:textId="72C55152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2</w:t>
            </w:r>
            <w:r w:rsidR="00546705"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>0</w:t>
            </w: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AD6F44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C8732D" w:rsidRPr="002B5F2C" w14:paraId="71D1DF02" w14:textId="77777777" w:rsidTr="00720254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4F83DB" w14:textId="54F958FA" w:rsidR="00C8732D" w:rsidRPr="002B5F2C" w:rsidRDefault="00E15B12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 xml:space="preserve">Знания и опыт CX (Customer Experience) в проектировании интерьеров 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826F82" w14:textId="056CEB7B" w:rsidR="00C8732D" w:rsidRPr="002B5F2C" w:rsidRDefault="003B67D7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15</w:t>
            </w:r>
            <w:r w:rsidR="00C8732D"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FC86F3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C8732D" w:rsidRPr="002B5F2C" w14:paraId="7BF4EDFC" w14:textId="77777777" w:rsidTr="00720254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653B8D" w14:textId="13C08FE7" w:rsidR="00C8732D" w:rsidRPr="002B5F2C" w:rsidRDefault="00E15B12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>Стоимость этапов и всего проекта в целом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AA5263" w14:textId="150A583A" w:rsidR="00C8732D" w:rsidRPr="002B5F2C" w:rsidRDefault="003B67D7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3</w:t>
            </w:r>
            <w:r w:rsidR="00C8732D"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0%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27625A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C8732D" w:rsidRPr="002B5F2C" w14:paraId="2C5A12F2" w14:textId="77777777" w:rsidTr="00720254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5ACDD6" w14:textId="331EACE0" w:rsidR="00C8732D" w:rsidRPr="002B5F2C" w:rsidRDefault="00E15B12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bookmarkStart w:id="0" w:name="OLE_LINK1"/>
            <w:bookmarkStart w:id="1" w:name="OLE_LINK2"/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 xml:space="preserve">Соответствие </w:t>
            </w:r>
            <w:r w:rsidR="00C8732D"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 xml:space="preserve"> пред</w:t>
            </w: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>о</w:t>
            </w:r>
            <w:r w:rsidR="00C8732D"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>ставленного портфолио</w:t>
            </w: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 xml:space="preserve"> целям проекта</w:t>
            </w:r>
            <w:bookmarkEnd w:id="0"/>
            <w:bookmarkEnd w:id="1"/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977D28" w14:textId="4AE8F6E3" w:rsidR="00C8732D" w:rsidRPr="002B5F2C" w:rsidRDefault="003B67D7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15</w:t>
            </w:r>
            <w:r w:rsidR="00C8732D"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A94F75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C8732D" w:rsidRPr="002B5F2C" w14:paraId="575B37BC" w14:textId="77777777" w:rsidTr="00720254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95A6C8" w14:textId="66543B67" w:rsidR="00C8732D" w:rsidRPr="002B5F2C" w:rsidRDefault="00546705" w:rsidP="003B67D7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 xml:space="preserve">Этапы и сроки реализации проекта 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2C0A78" w14:textId="1E3F1538" w:rsidR="00C8732D" w:rsidRPr="002B5F2C" w:rsidRDefault="00546705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>2</w:t>
            </w:r>
            <w:r w:rsidR="00C8732D"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0%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9A5FD4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C8732D" w:rsidRPr="00845366" w14:paraId="5CAFB73C" w14:textId="77777777" w:rsidTr="00720254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75FA77" w14:textId="5DB916BA" w:rsidR="00C8732D" w:rsidRPr="002B5F2C" w:rsidRDefault="003B67D7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  <w:t>Конфликт интересов, Взаимозависимость или иная аффилированность с Банком и/или работником Банка*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1698E7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F47816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C8732D" w:rsidRPr="00845366" w14:paraId="5704F41F" w14:textId="77777777" w:rsidTr="00720254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15716E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AD73BC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3DC6EB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:lang w:val="ru-RU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C8732D" w:rsidRPr="002B5F2C" w14:paraId="6ADDC10A" w14:textId="77777777" w:rsidTr="00720254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161F6D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Общее максимальное количество баллов: 100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C09475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0C09B8" w14:textId="77777777" w:rsidR="00C8732D" w:rsidRPr="002B5F2C" w:rsidRDefault="00C8732D" w:rsidP="0072025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</w:pPr>
            <w:r w:rsidRPr="002B5F2C">
              <w:rPr>
                <w:rFonts w:asciiTheme="minorHAnsi" w:eastAsia="Times New Roman" w:hAnsiTheme="minorHAnsi" w:cstheme="minorHAnsi"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58439DBC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1F9DF9E6" w14:textId="123A8818" w:rsidR="00611C1C" w:rsidRPr="002B5F2C" w:rsidRDefault="00611C1C" w:rsidP="00611C1C">
      <w:pPr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*В рамках настоящего обьявления взаимозависим</w:t>
      </w:r>
      <w:r w:rsidR="008C186A" w:rsidRPr="008C186A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ым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или </w:t>
      </w:r>
      <w:r w:rsidR="008C186A" w:rsidRPr="008C186A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аффилированным лицом по отношению к Банку и/или работнику Банка считаются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друг, партнер, супруг, родитель, родитель супруга, ребенок, брат, сестра, дедушка, бабушка, внук, д</w:t>
      </w:r>
      <w:r w:rsidR="00202564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воюродный брат супруга, дедушка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, бабушка, внук, зять, муж сестры</w:t>
      </w:r>
      <w:r w:rsidR="00202564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или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</w:t>
      </w:r>
      <w:r w:rsidR="00202564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жена брата,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ребенок, </w:t>
      </w:r>
      <w:r w:rsidR="00202564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невестка/жена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брата мужа</w:t>
      </w:r>
      <w:r w:rsidR="00202564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/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или </w:t>
      </w:r>
      <w:r w:rsidR="00202564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зять/муж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сестры</w:t>
      </w:r>
      <w:r w:rsidR="00202564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мужа/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, ребенок и т. д.</w:t>
      </w:r>
    </w:p>
    <w:p w14:paraId="3B66AB6B" w14:textId="75E39F3F" w:rsidR="00611C1C" w:rsidRPr="002B5F2C" w:rsidRDefault="00611C1C" w:rsidP="00611C1C">
      <w:pPr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Банк подпишет договор с победителем тендера в соответствии с предусмотренной им формой и содержанием. </w:t>
      </w:r>
      <w:r w:rsidR="00202564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Платежи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в пользу организации-победителя </w:t>
      </w:r>
      <w:r w:rsidR="00E50198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тендера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будут осуществляться в безналичном порядке (переводом) через существующие и/или открытые банковские счета участника в ЗАО «Конверс Банк».</w:t>
      </w:r>
    </w:p>
    <w:p w14:paraId="6CCAEED3" w14:textId="7B96E48F" w:rsidR="00611C1C" w:rsidRPr="002B5F2C" w:rsidRDefault="00E50198" w:rsidP="00611C1C">
      <w:pPr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Победитель тендера </w:t>
      </w:r>
      <w:r w:rsidR="00611C1C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может отказаться от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заключения</w:t>
      </w:r>
      <w:r w:rsidR="00611C1C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договора в течение 3 /трех/ дней после получения проекта. В случае отказа от заключения Договора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с</w:t>
      </w:r>
      <w:r w:rsidR="00611C1C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нарушени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ем</w:t>
      </w:r>
      <w:r w:rsidR="00611C1C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установленного </w:t>
      </w:r>
      <w:r w:rsidR="00611C1C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срока участник-победитель обязан уплатить Банку штраф в размере 1,5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</w:t>
      </w:r>
      <w:r w:rsidR="00611C1C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/одна целая пят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ь</w:t>
      </w:r>
      <w:r w:rsidR="00611C1C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десят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ых</w:t>
      </w:r>
      <w:r w:rsidR="00611C1C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/ процента от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представленного ценового предложения.</w:t>
      </w:r>
    </w:p>
    <w:p w14:paraId="4B32E4E8" w14:textId="77777777" w:rsidR="00051EBE" w:rsidRPr="002B5F2C" w:rsidRDefault="00051EBE" w:rsidP="00611C1C">
      <w:pPr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Если организация-победитель тендера не заключает договор, Банк может предложить заключить договор с участником, занявшим второе место, либо объявить новый тендер по усмотрению Банка.</w:t>
      </w:r>
    </w:p>
    <w:p w14:paraId="40A838B1" w14:textId="33914E58" w:rsidR="00051EBE" w:rsidRDefault="00051EBE" w:rsidP="00051EB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</w:p>
    <w:p w14:paraId="687744FB" w14:textId="429E482B" w:rsidR="00F27B70" w:rsidRDefault="00F27B70" w:rsidP="00051EB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</w:p>
    <w:p w14:paraId="4D43848B" w14:textId="3240AA0E" w:rsidR="00F27B70" w:rsidRDefault="00F27B70" w:rsidP="00051EB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</w:p>
    <w:p w14:paraId="75C8A197" w14:textId="2CEC1B23" w:rsidR="00F27B70" w:rsidRDefault="00F27B70" w:rsidP="00051EB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</w:p>
    <w:p w14:paraId="78D9DC29" w14:textId="58E017EA" w:rsidR="00F27B70" w:rsidRDefault="00F27B70" w:rsidP="00051EB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</w:p>
    <w:p w14:paraId="28025223" w14:textId="77777777" w:rsidR="00F27B70" w:rsidRPr="001844FB" w:rsidRDefault="00F27B70" w:rsidP="00051EB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</w:p>
    <w:p w14:paraId="1093B033" w14:textId="77777777" w:rsidR="00051EBE" w:rsidRPr="002B5F2C" w:rsidRDefault="00051EBE" w:rsidP="00051EB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>4. Сроки и условия:</w:t>
      </w:r>
    </w:p>
    <w:p w14:paraId="0CDB5C76" w14:textId="77777777" w:rsidR="00051EBE" w:rsidRPr="002B5F2C" w:rsidRDefault="00051EBE" w:rsidP="00051EB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6BFE361B" w14:textId="77777777" w:rsidR="00051EBE" w:rsidRPr="002B5F2C" w:rsidRDefault="00051EBE" w:rsidP="00051EB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auto"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- Дата начала тендера: </w:t>
      </w:r>
      <w:r w:rsidRPr="002B5F2C">
        <w:rPr>
          <w:rFonts w:asciiTheme="minorHAnsi" w:eastAsia="Times New Roman" w:hAnsiTheme="minorHAnsi" w:cstheme="minorHAnsi"/>
          <w:b/>
          <w:color w:val="auto"/>
          <w:kern w:val="0"/>
          <w:sz w:val="24"/>
          <w:szCs w:val="24"/>
          <w:lang w:val="ru-RU"/>
          <w14:ligatures w14:val="none"/>
        </w:rPr>
        <w:t>18.12.2023г.</w:t>
      </w:r>
    </w:p>
    <w:p w14:paraId="1681F84C" w14:textId="03B02985" w:rsidR="00051EBE" w:rsidRPr="002B5F2C" w:rsidRDefault="00051EBE" w:rsidP="00051EBE">
      <w:pPr>
        <w:spacing w:after="0" w:line="240" w:lineRule="auto"/>
        <w:rPr>
          <w:rFonts w:asciiTheme="minorHAnsi" w:eastAsia="Times New Roman" w:hAnsiTheme="minorHAnsi" w:cstheme="minorHAnsi"/>
          <w:b/>
          <w:color w:val="auto"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- Представление предложений: </w:t>
      </w:r>
      <w:r w:rsidRPr="002B5F2C">
        <w:rPr>
          <w:rFonts w:asciiTheme="minorHAnsi" w:eastAsia="Times New Roman" w:hAnsiTheme="minorHAnsi" w:cstheme="minorHAnsi"/>
          <w:b/>
          <w:color w:val="auto"/>
          <w:kern w:val="0"/>
          <w:sz w:val="24"/>
          <w:szCs w:val="24"/>
          <w:lang w:val="ru-RU"/>
          <w14:ligatures w14:val="none"/>
        </w:rPr>
        <w:t xml:space="preserve">26.12.2023г. </w:t>
      </w: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>до</w:t>
      </w:r>
      <w:r w:rsidRPr="002B5F2C">
        <w:rPr>
          <w:rFonts w:asciiTheme="minorHAnsi" w:eastAsia="Times New Roman" w:hAnsiTheme="minorHAnsi" w:cstheme="minorHAnsi"/>
          <w:b/>
          <w:color w:val="auto"/>
          <w:kern w:val="0"/>
          <w:sz w:val="24"/>
          <w:szCs w:val="24"/>
          <w:lang w:val="ru-RU"/>
          <w14:ligatures w14:val="none"/>
        </w:rPr>
        <w:t xml:space="preserve"> 18:00 включительно</w:t>
      </w:r>
    </w:p>
    <w:p w14:paraId="5EE88AA7" w14:textId="77777777" w:rsidR="00D62F12" w:rsidRDefault="00D62F12" w:rsidP="00D62F12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</w:p>
    <w:p w14:paraId="278F7A40" w14:textId="45A2ED06" w:rsidR="00051EBE" w:rsidRPr="002B5F2C" w:rsidRDefault="00051EBE" w:rsidP="00D62F12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Тендерные предложения и заявки, подготовленные в соответствии с настоящим объявлением и инструкциями, должны быть отправлены на адрес электронной почты </w:t>
      </w: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>conversebank@conversebank.am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, с обязательным указанием в теме</w:t>
      </w:r>
      <w:r w:rsidR="00E54BCF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</w:t>
      </w:r>
      <w:r w:rsidR="00E54BCF"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/</w:t>
      </w:r>
      <w:r w:rsidR="00E54BCF" w:rsidRPr="002B5F2C">
        <w:rPr>
          <w:rFonts w:asciiTheme="minorHAnsi" w:eastAsia="Times New Roman" w:hAnsiTheme="minorHAnsi" w:cstheme="minorHAnsi"/>
          <w:kern w:val="0"/>
          <w:sz w:val="24"/>
          <w:szCs w:val="24"/>
          <w14:ligatures w14:val="none"/>
        </w:rPr>
        <w:t>subject</w:t>
      </w:r>
      <w:r w:rsidR="00E54BCF"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/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названия тендера</w:t>
      </w:r>
      <w:r w:rsidR="00E54BCF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/Предложение на разработку “Стандартов интерьерного дизайна банковских отделений”</w:t>
      </w:r>
      <w:r w:rsidR="00E54BCF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/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.</w:t>
      </w:r>
    </w:p>
    <w:p w14:paraId="62FD830F" w14:textId="43D2F695" w:rsidR="00611C1C" w:rsidRPr="002B5F2C" w:rsidRDefault="00051EBE" w:rsidP="00E54BC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  <w:r w:rsidR="00611C1C"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br/>
      </w:r>
    </w:p>
    <w:p w14:paraId="18653B03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</w:pPr>
      <w:r w:rsidRPr="00F27B70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>5</w:t>
      </w: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>. Финальный документ "Стандартов интерьерного дизайна банковских отделений":</w:t>
      </w:r>
    </w:p>
    <w:p w14:paraId="7E95A17A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14:ligatures w14:val="none"/>
        </w:rPr>
        <w:t> </w:t>
      </w:r>
    </w:p>
    <w:p w14:paraId="4D60B8C9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По завершению проекта, победитель тендера обязуется предоставить следующий финальный документ:</w:t>
      </w:r>
    </w:p>
    <w:p w14:paraId="129DCD6A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4ADE1F8B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Стандарты интерьерного дизайна банковских отделений</w:t>
      </w:r>
    </w:p>
    <w:p w14:paraId="466CEEA3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5C0BC692" w14:textId="77777777" w:rsidR="00C8732D" w:rsidRPr="002B5F2C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>Документ должен включать в себя следующие разделы:</w:t>
      </w:r>
    </w:p>
    <w:p w14:paraId="4ACDA355" w14:textId="5EF342FD" w:rsidR="00C8732D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Введение и обоснование: Объяснение необходимости стандартов и их влияния на бренд и </w:t>
      </w:r>
      <w:r w:rsidR="0066594E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CX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.</w:t>
      </w:r>
    </w:p>
    <w:p w14:paraId="4DFFDAFB" w14:textId="77777777" w:rsidR="00C8732D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Элементы бренда: Описание и примеры применения элементов бренда в интерьере.</w:t>
      </w:r>
    </w:p>
    <w:p w14:paraId="6B80A69F" w14:textId="77777777" w:rsidR="00C8732D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Цветовая палитра: Указание цветовых решений и их психологическое воздействие.</w:t>
      </w:r>
    </w:p>
    <w:p w14:paraId="418520FD" w14:textId="77777777" w:rsidR="00C8732D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Шрифты и типографика: Применение шрифтов в текстовой информации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1CD94C62" w14:textId="77777777" w:rsidR="00E54BCF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Материалы и отделка: Рекомендации по использованию материалов и их связь с </w:t>
      </w:r>
      <w:r w:rsidR="0066594E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CX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.</w:t>
      </w:r>
    </w:p>
    <w:p w14:paraId="2F200172" w14:textId="26992F6B" w:rsidR="00E54BCF" w:rsidRPr="002B5F2C" w:rsidRDefault="00E54BCF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Освещение: Рекомендации по выбору </w:t>
      </w:r>
      <w:r w:rsidR="008C186A" w:rsidRPr="008C186A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освещения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с учетом особенностей и планировки помещения.</w:t>
      </w:r>
    </w:p>
    <w:p w14:paraId="5221939D" w14:textId="50C1A7D2" w:rsidR="00E54BCF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Мебель и декор: Рекомендации по выбору мебели и декора с учетом бренда и </w:t>
      </w:r>
      <w:r w:rsidR="0066594E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CX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.</w:t>
      </w:r>
    </w:p>
    <w:p w14:paraId="64919E91" w14:textId="1E0DE106" w:rsidR="00C8732D" w:rsidRPr="002B5F2C" w:rsidRDefault="0066594E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CX</w:t>
      </w:r>
      <w:r w:rsidR="00C8732D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-рекомендации: Советы по созданию комфортной и функциональной среды для клиентов.</w:t>
      </w:r>
    </w:p>
    <w:p w14:paraId="417D1AF6" w14:textId="77777777" w:rsidR="00C8732D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Примеры и иллюстрации: Иллюстрации и фотографии, демонстрирующие правильное применение стандартов.</w:t>
      </w:r>
    </w:p>
    <w:p w14:paraId="778013A0" w14:textId="77777777" w:rsidR="00C8732D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Обновление и соблюдение: Процедуры обновления документа и соблюдение стандартов в будущем.</w:t>
      </w:r>
    </w:p>
    <w:p w14:paraId="077DCD2D" w14:textId="77777777" w:rsidR="00C8732D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Стратегия бренда и его позиционирование: Определение миссии, ценностей и обещаний бренда, и как это отражается в физическом пространстве филиалов.</w:t>
      </w:r>
    </w:p>
    <w:p w14:paraId="650DF8F6" w14:textId="77777777" w:rsidR="00E54BCF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Знаки и навигация: Разработка системы знаков и навигации, учитывающей бренд и </w:t>
      </w:r>
      <w:r w:rsidR="0066594E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CX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, для обеспечения интуитивного взаимодействия клиентов с пространством.</w:t>
      </w:r>
    </w:p>
    <w:p w14:paraId="08B9F6FC" w14:textId="6414E3E2" w:rsidR="00C8732D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Цифровые элементы: Интеграция цифровых технологий</w:t>
      </w:r>
      <w:r w:rsidR="00E54BCF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, Рекламные носители в электронном или других форматах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(например, экранов и интерактивных киосков) в соответствии с брендом и </w:t>
      </w:r>
      <w:r w:rsidR="0066594E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CX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.</w:t>
      </w:r>
    </w:p>
    <w:p w14:paraId="304FFE54" w14:textId="77777777" w:rsidR="00B46422" w:rsidRPr="002B5F2C" w:rsidRDefault="00C8732D" w:rsidP="00B464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/>
          <w:bCs/>
          <w:kern w:val="0"/>
          <w:sz w:val="24"/>
          <w:szCs w:val="24"/>
          <w:lang w:val="ru-RU"/>
          <w14:ligatures w14:val="none"/>
        </w:rPr>
        <w:t xml:space="preserve">Зоны круглосуточного обслуживания клиентов: Разработка и оборудование специализированных зон для круглосуточного обслуживания клиентов в каждом филиале. </w:t>
      </w:r>
    </w:p>
    <w:p w14:paraId="52B2FAD2" w14:textId="77777777" w:rsidR="00B46422" w:rsidRPr="002B5F2C" w:rsidRDefault="00B46422" w:rsidP="00B46422">
      <w:p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Размещение и дизайн: Определение местоположения этих зон внутри филиала для обеспечения доступности и комфорта. Дизайн должен соответствовать общей концепции бренда и быть ориентирован на удобство клиентов.</w:t>
      </w:r>
    </w:p>
    <w:p w14:paraId="7FAB4EDB" w14:textId="77777777" w:rsidR="00B46422" w:rsidRPr="002B5F2C" w:rsidRDefault="00B46422" w:rsidP="00B46422">
      <w:p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Технологическое оснащение: Учет особенностей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современного оборудования, включая банкоматы, платежные терминалы, информационные киоски.</w:t>
      </w:r>
    </w:p>
    <w:p w14:paraId="57A64947" w14:textId="33D4933B" w:rsidR="00B46422" w:rsidRPr="002B5F2C" w:rsidRDefault="00B46422" w:rsidP="00B46422">
      <w:p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lastRenderedPageBreak/>
        <w:t xml:space="preserve">Безопасность и доступность: </w:t>
      </w:r>
      <w:r w:rsidR="00F70F47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Учет особенностей обеспечения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повышенного уровня безопасности</w:t>
      </w:r>
      <w:r w:rsidR="00F70F47"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 в этих зонах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, включая системы видеонаблюдения и охраны, а также удобный доступ для клиентов с ограниченными возможностями.</w:t>
      </w:r>
    </w:p>
    <w:p w14:paraId="6DBA1F4E" w14:textId="003333B9" w:rsidR="00F70F47" w:rsidRPr="002B5F2C" w:rsidRDefault="00F70F47" w:rsidP="00F70F47">
      <w:pPr>
        <w:shd w:val="clear" w:color="auto" w:fill="FFFFFF"/>
        <w:spacing w:before="100" w:beforeAutospacing="1" w:after="100" w:afterAutospacing="1" w:line="240" w:lineRule="auto"/>
        <w:ind w:left="120"/>
        <w:jc w:val="both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Техподдержка и обслуживание: Учет в проектировании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особенностей технической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поддержки оборудования и устройств.</w:t>
      </w:r>
      <w:r w:rsidRPr="002B5F2C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 xml:space="preserve">Этот документ должен быть предоставлен в электронной и печатной форме и включать редактируемые файлы для обеспечения его будущего обновления и адаптации /настройки/. </w:t>
      </w:r>
    </w:p>
    <w:p w14:paraId="184FE561" w14:textId="77777777" w:rsidR="00F70F47" w:rsidRPr="002B5F2C" w:rsidRDefault="00F70F47" w:rsidP="00F70F47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4C1F7F66" w14:textId="77777777" w:rsidR="00F70F47" w:rsidRPr="002B5F2C" w:rsidRDefault="00F70F47" w:rsidP="00F70F47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t>Банк оставляет за собой право отказаться от всех предложений, если ни одно из них не соответствует требованиям.</w:t>
      </w:r>
    </w:p>
    <w:p w14:paraId="50E8189B" w14:textId="77777777" w:rsidR="00B46422" w:rsidRPr="002B5F2C" w:rsidRDefault="00B46422" w:rsidP="00B46422">
      <w:pPr>
        <w:spacing w:after="0" w:line="240" w:lineRule="auto"/>
        <w:jc w:val="both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</w:p>
    <w:p w14:paraId="00671769" w14:textId="77777777" w:rsidR="00F70F47" w:rsidRPr="002B5F2C" w:rsidRDefault="00F70F47" w:rsidP="00F70F47">
      <w:pPr>
        <w:spacing w:after="0" w:line="240" w:lineRule="auto"/>
        <w:jc w:val="both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Сообщаем, что Банк может отменить тендер в любой момент.</w:t>
      </w:r>
    </w:p>
    <w:p w14:paraId="0DF9D20B" w14:textId="380FC0C9" w:rsidR="00F70F47" w:rsidRPr="002B5F2C" w:rsidRDefault="00F70F47" w:rsidP="00F70F47">
      <w:pPr>
        <w:spacing w:after="0" w:line="240" w:lineRule="auto"/>
        <w:jc w:val="both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Для участия в тендере и получения дополнительной информации вы можете связаться с Натальей Гаспарян</w:t>
      </w:r>
      <w:r w:rsidR="00234165"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, отдел закупок ЗАО «Конверс Банк», по номеру (+374 10) 511 211,</w:t>
      </w:r>
      <w:r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 xml:space="preserve"> внутренний номер 1265 или отправить сообщение на адрес </w:t>
      </w:r>
      <w:hyperlink r:id="rId13" w:history="1">
        <w:r w:rsidR="00FD76B5" w:rsidRPr="002B5F2C">
          <w:rPr>
            <w:rStyle w:val="Hyperlink"/>
            <w:rFonts w:asciiTheme="minorHAnsi" w:eastAsia="Times New Roman" w:hAnsiTheme="minorHAnsi" w:cstheme="minorHAnsi"/>
            <w:kern w:val="0"/>
            <w:sz w:val="24"/>
            <w:szCs w:val="24"/>
            <w:lang w:val="ru-RU"/>
            <w14:ligatures w14:val="none"/>
          </w:rPr>
          <w:t>conversebank@conversebank.am</w:t>
        </w:r>
      </w:hyperlink>
      <w:r w:rsidR="00234165"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,</w:t>
      </w:r>
      <w:r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 xml:space="preserve"> </w:t>
      </w:r>
      <w:r w:rsidR="00234165"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 xml:space="preserve">по вопросам, связанным с описанием работ, Вы можете обратиться к Татевик Гукасян, отдел маркетинга ЗАО «Конверс Банк», тел. (+374 95) 411151), или отправить сообщение на адрес электронной почты </w:t>
      </w:r>
      <w:hyperlink r:id="rId14" w:history="1">
        <w:r w:rsidR="00234165" w:rsidRPr="002B5F2C">
          <w:rPr>
            <w:rStyle w:val="Hyperlink"/>
            <w:rFonts w:asciiTheme="minorHAnsi" w:eastAsia="Times New Roman" w:hAnsiTheme="minorHAnsi" w:cstheme="minorHAnsi"/>
            <w:kern w:val="0"/>
            <w:sz w:val="24"/>
            <w:szCs w:val="24"/>
            <w:lang w:val="ru-RU"/>
            <w14:ligatures w14:val="none"/>
          </w:rPr>
          <w:t>conversebank@conversebank.am</w:t>
        </w:r>
      </w:hyperlink>
      <w:r w:rsidR="00234165"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 xml:space="preserve">. </w:t>
      </w:r>
    </w:p>
    <w:p w14:paraId="43FB9AA2" w14:textId="77777777" w:rsidR="00F70F47" w:rsidRPr="002B5F2C" w:rsidRDefault="00F70F47" w:rsidP="00F70F47">
      <w:pPr>
        <w:spacing w:after="0" w:line="240" w:lineRule="auto"/>
        <w:jc w:val="both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</w:p>
    <w:p w14:paraId="26680842" w14:textId="2682E1C2" w:rsidR="00F70F47" w:rsidRPr="002B5F2C" w:rsidRDefault="00234165" w:rsidP="00F70F47">
      <w:pPr>
        <w:spacing w:after="0" w:line="240" w:lineRule="auto"/>
        <w:jc w:val="both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Ценовые п</w:t>
      </w:r>
      <w:r w:rsidR="00F70F47"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редложения, поданные после указанного срока, рассматриваться не будут.</w:t>
      </w:r>
    </w:p>
    <w:p w14:paraId="00119C01" w14:textId="77777777" w:rsidR="00F70F47" w:rsidRPr="002B5F2C" w:rsidRDefault="00F70F47" w:rsidP="00F70F47">
      <w:pPr>
        <w:spacing w:after="0" w:line="240" w:lineRule="auto"/>
        <w:jc w:val="both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</w:p>
    <w:p w14:paraId="0268152C" w14:textId="77777777" w:rsidR="00B46422" w:rsidRPr="001844FB" w:rsidRDefault="00B46422" w:rsidP="00B46422">
      <w:pPr>
        <w:pStyle w:val="NormalWeb"/>
        <w:pBdr>
          <w:bottom w:val="single" w:sz="6" w:space="5" w:color="899093"/>
        </w:pBdr>
        <w:spacing w:before="0" w:beforeAutospacing="0" w:after="0" w:afterAutospacing="0" w:line="255" w:lineRule="atLeast"/>
        <w:rPr>
          <w:rFonts w:asciiTheme="minorHAnsi" w:hAnsiTheme="minorHAnsi" w:cstheme="minorHAnsi"/>
          <w:color w:val="000000"/>
          <w:lang w:val="ru-RU"/>
        </w:rPr>
      </w:pPr>
    </w:p>
    <w:p w14:paraId="6F1B2146" w14:textId="77777777" w:rsidR="00234165" w:rsidRPr="002B5F2C" w:rsidRDefault="00234165" w:rsidP="00234165">
      <w:pPr>
        <w:spacing w:after="0" w:line="240" w:lineRule="auto"/>
        <w:jc w:val="both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Пожалуйста, укажите в заявке, с какого сайта объявлений вы узнали о данном тендере.</w:t>
      </w:r>
    </w:p>
    <w:p w14:paraId="7ED86AAB" w14:textId="77777777" w:rsidR="00234165" w:rsidRPr="002B5F2C" w:rsidRDefault="00234165" w:rsidP="00234165">
      <w:pPr>
        <w:spacing w:after="0" w:line="240" w:lineRule="auto"/>
        <w:jc w:val="both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</w:p>
    <w:p w14:paraId="4F812638" w14:textId="43227688" w:rsidR="00234165" w:rsidRPr="002B5F2C" w:rsidRDefault="00234165" w:rsidP="00234165">
      <w:pPr>
        <w:spacing w:after="0" w:line="240" w:lineRule="auto"/>
        <w:jc w:val="both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Проведение тендера, указанного в настоящим объявлении, не регулируется законами Республики Армения «О закупках» и «О публичных торгах</w:t>
      </w:r>
      <w:r w:rsidR="006B0676"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/Аукционах</w:t>
      </w:r>
      <w:r w:rsidRPr="002B5F2C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».</w:t>
      </w:r>
    </w:p>
    <w:p w14:paraId="752F4BE4" w14:textId="77777777" w:rsidR="00845366" w:rsidRDefault="00845366" w:rsidP="00845366">
      <w:pPr>
        <w:spacing w:after="0" w:line="240" w:lineRule="auto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</w:p>
    <w:p w14:paraId="11DA6F89" w14:textId="341DC585" w:rsidR="00C8732D" w:rsidRPr="00845366" w:rsidRDefault="00845366" w:rsidP="00845366">
      <w:pPr>
        <w:spacing w:after="0" w:line="240" w:lineRule="auto"/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  <w:r w:rsidRPr="00845366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t>В случае расхождения между армянским текстом и другими языками, предпочтение отдается тексту на армянском языке.</w:t>
      </w:r>
      <w:r w:rsidR="00C8732D" w:rsidRPr="00845366"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  <w:br/>
      </w:r>
      <w:r w:rsidR="00C8732D" w:rsidRPr="001844FB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br/>
      </w:r>
      <w:r w:rsidR="00C8732D" w:rsidRPr="001844FB"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  <w:br/>
      </w:r>
    </w:p>
    <w:p w14:paraId="03F5967E" w14:textId="77777777" w:rsidR="00C8732D" w:rsidRPr="001844FB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7F9B0A54" w14:textId="77777777" w:rsidR="00C8732D" w:rsidRPr="001844FB" w:rsidRDefault="00C8732D" w:rsidP="00C8732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  <w:r w:rsidRPr="002B5F2C">
        <w:rPr>
          <w:rFonts w:asciiTheme="minorHAnsi" w:eastAsia="Times New Roman" w:hAnsiTheme="minorHAnsi" w:cstheme="minorHAnsi"/>
          <w:bCs/>
          <w:kern w:val="0"/>
          <w:sz w:val="24"/>
          <w:szCs w:val="24"/>
          <w14:ligatures w14:val="none"/>
        </w:rPr>
        <w:t> </w:t>
      </w:r>
    </w:p>
    <w:p w14:paraId="79E83F4F" w14:textId="77777777" w:rsidR="00C8732D" w:rsidRPr="001844FB" w:rsidRDefault="00C8732D" w:rsidP="00C8732D">
      <w:pPr>
        <w:spacing w:after="0" w:line="240" w:lineRule="auto"/>
        <w:rPr>
          <w:rFonts w:asciiTheme="minorHAnsi" w:eastAsia="Times New Roman" w:hAnsiTheme="minorHAnsi" w:cstheme="minorHAnsi"/>
          <w:bCs/>
          <w:kern w:val="0"/>
          <w:sz w:val="24"/>
          <w:szCs w:val="24"/>
          <w:lang w:val="ru-RU"/>
          <w14:ligatures w14:val="none"/>
        </w:rPr>
      </w:pPr>
    </w:p>
    <w:p w14:paraId="16DFB7AF" w14:textId="77777777" w:rsidR="00C8732D" w:rsidRPr="001844FB" w:rsidRDefault="00C8732D" w:rsidP="006D6754">
      <w:pPr>
        <w:rPr>
          <w:rFonts w:asciiTheme="minorHAnsi" w:eastAsia="Times New Roman" w:hAnsiTheme="minorHAnsi" w:cstheme="minorHAnsi"/>
          <w:kern w:val="0"/>
          <w:sz w:val="24"/>
          <w:szCs w:val="24"/>
          <w:lang w:val="ru-RU"/>
          <w14:ligatures w14:val="none"/>
        </w:rPr>
      </w:pPr>
    </w:p>
    <w:sectPr w:rsidR="00C8732D" w:rsidRPr="001844FB" w:rsidSect="00E30BB0">
      <w:footerReference w:type="default" r:id="rId15"/>
      <w:pgSz w:w="11909" w:h="16834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5498C" w14:textId="77777777" w:rsidR="00430096" w:rsidRDefault="00430096" w:rsidP="002017B9">
      <w:pPr>
        <w:spacing w:after="0" w:line="240" w:lineRule="auto"/>
      </w:pPr>
      <w:r>
        <w:separator/>
      </w:r>
    </w:p>
  </w:endnote>
  <w:endnote w:type="continuationSeparator" w:id="0">
    <w:p w14:paraId="11B3EC24" w14:textId="77777777" w:rsidR="00430096" w:rsidRDefault="00430096" w:rsidP="00201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MU">
    <w:altName w:val="Arial"/>
    <w:charset w:val="00"/>
    <w:family w:val="swiss"/>
    <w:pitch w:val="variable"/>
    <w:sig w:usb0="800006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4FF12" w14:textId="4D979778" w:rsidR="002017B9" w:rsidRPr="00BD46EA" w:rsidRDefault="0047778E">
    <w:pPr>
      <w:pStyle w:val="Footer"/>
      <w:rPr>
        <w:color w:val="0F2E69"/>
      </w:rPr>
    </w:pPr>
    <w:r>
      <w:rPr>
        <w:color w:val="0F2E69"/>
      </w:rPr>
      <w:t>conversebank.am</w:t>
    </w:r>
    <w:r w:rsidR="00BD46EA">
      <w:rPr>
        <w:color w:val="0F2E69"/>
      </w:rPr>
      <w:tab/>
    </w:r>
    <w:r w:rsidR="00BD46EA">
      <w:rPr>
        <w:color w:val="0F2E69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2F1AD" w14:textId="77777777" w:rsidR="00430096" w:rsidRDefault="00430096" w:rsidP="002017B9">
      <w:pPr>
        <w:spacing w:after="0" w:line="240" w:lineRule="auto"/>
      </w:pPr>
      <w:r>
        <w:separator/>
      </w:r>
    </w:p>
  </w:footnote>
  <w:footnote w:type="continuationSeparator" w:id="0">
    <w:p w14:paraId="48C1DA3A" w14:textId="77777777" w:rsidR="00430096" w:rsidRDefault="00430096" w:rsidP="002017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675DA"/>
    <w:multiLevelType w:val="hybridMultilevel"/>
    <w:tmpl w:val="0792CE2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D140B"/>
    <w:multiLevelType w:val="hybridMultilevel"/>
    <w:tmpl w:val="239A11E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D3F34"/>
    <w:multiLevelType w:val="hybridMultilevel"/>
    <w:tmpl w:val="DC6CAF4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33A69"/>
    <w:multiLevelType w:val="hybridMultilevel"/>
    <w:tmpl w:val="A05A2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942D5"/>
    <w:multiLevelType w:val="hybridMultilevel"/>
    <w:tmpl w:val="D8DAB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2232B"/>
    <w:multiLevelType w:val="multilevel"/>
    <w:tmpl w:val="A388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A04F9E"/>
    <w:multiLevelType w:val="hybridMultilevel"/>
    <w:tmpl w:val="62BEAF28"/>
    <w:lvl w:ilvl="0" w:tplc="B2EC9486">
      <w:start w:val="1"/>
      <w:numFmt w:val="decimal"/>
      <w:lvlText w:val="%1."/>
      <w:lvlJc w:val="left"/>
      <w:pPr>
        <w:ind w:left="720" w:hanging="360"/>
      </w:pPr>
      <w:rPr>
        <w:rFonts w:hint="default"/>
        <w:color w:val="21212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147D2"/>
    <w:multiLevelType w:val="multilevel"/>
    <w:tmpl w:val="ACA6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6226431">
    <w:abstractNumId w:val="0"/>
  </w:num>
  <w:num w:numId="2" w16cid:durableId="463817396">
    <w:abstractNumId w:val="2"/>
  </w:num>
  <w:num w:numId="3" w16cid:durableId="1542479615">
    <w:abstractNumId w:val="7"/>
  </w:num>
  <w:num w:numId="4" w16cid:durableId="307323903">
    <w:abstractNumId w:val="5"/>
  </w:num>
  <w:num w:numId="5" w16cid:durableId="1685279020">
    <w:abstractNumId w:val="1"/>
  </w:num>
  <w:num w:numId="6" w16cid:durableId="1034691405">
    <w:abstractNumId w:val="3"/>
  </w:num>
  <w:num w:numId="7" w16cid:durableId="1849982044">
    <w:abstractNumId w:val="6"/>
  </w:num>
  <w:num w:numId="8" w16cid:durableId="9151691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BAE"/>
    <w:rsid w:val="0000128A"/>
    <w:rsid w:val="00042AB6"/>
    <w:rsid w:val="00051EBE"/>
    <w:rsid w:val="00061F9E"/>
    <w:rsid w:val="0006468A"/>
    <w:rsid w:val="00073F65"/>
    <w:rsid w:val="000839ED"/>
    <w:rsid w:val="000B6D66"/>
    <w:rsid w:val="00131B33"/>
    <w:rsid w:val="0014617A"/>
    <w:rsid w:val="001644FE"/>
    <w:rsid w:val="001844FB"/>
    <w:rsid w:val="001B62C2"/>
    <w:rsid w:val="001C4659"/>
    <w:rsid w:val="002001B2"/>
    <w:rsid w:val="002017B9"/>
    <w:rsid w:val="00202564"/>
    <w:rsid w:val="00234165"/>
    <w:rsid w:val="00255BAE"/>
    <w:rsid w:val="002818EE"/>
    <w:rsid w:val="0028329A"/>
    <w:rsid w:val="00287EA0"/>
    <w:rsid w:val="002B5F2C"/>
    <w:rsid w:val="002E06A7"/>
    <w:rsid w:val="002E0B83"/>
    <w:rsid w:val="002E7CA5"/>
    <w:rsid w:val="002F7E73"/>
    <w:rsid w:val="00324744"/>
    <w:rsid w:val="00334EB9"/>
    <w:rsid w:val="003717E7"/>
    <w:rsid w:val="0037504B"/>
    <w:rsid w:val="0038741B"/>
    <w:rsid w:val="003B67D7"/>
    <w:rsid w:val="003E2A0A"/>
    <w:rsid w:val="003E56DE"/>
    <w:rsid w:val="0041380B"/>
    <w:rsid w:val="00430096"/>
    <w:rsid w:val="0046658C"/>
    <w:rsid w:val="0047778E"/>
    <w:rsid w:val="00497B53"/>
    <w:rsid w:val="004A5408"/>
    <w:rsid w:val="00546705"/>
    <w:rsid w:val="00561D50"/>
    <w:rsid w:val="00564E7D"/>
    <w:rsid w:val="00581D7B"/>
    <w:rsid w:val="0058624A"/>
    <w:rsid w:val="00594AAF"/>
    <w:rsid w:val="0059585F"/>
    <w:rsid w:val="005A1258"/>
    <w:rsid w:val="005B13A4"/>
    <w:rsid w:val="00611C1C"/>
    <w:rsid w:val="00623E51"/>
    <w:rsid w:val="00624D09"/>
    <w:rsid w:val="0066594E"/>
    <w:rsid w:val="006B0676"/>
    <w:rsid w:val="006D0549"/>
    <w:rsid w:val="006D6754"/>
    <w:rsid w:val="006E31C0"/>
    <w:rsid w:val="006E7437"/>
    <w:rsid w:val="007074B9"/>
    <w:rsid w:val="007D2E4D"/>
    <w:rsid w:val="008233FE"/>
    <w:rsid w:val="00845366"/>
    <w:rsid w:val="00852131"/>
    <w:rsid w:val="0088420C"/>
    <w:rsid w:val="008B2208"/>
    <w:rsid w:val="008B231D"/>
    <w:rsid w:val="008C186A"/>
    <w:rsid w:val="008C243D"/>
    <w:rsid w:val="009108F2"/>
    <w:rsid w:val="009819BF"/>
    <w:rsid w:val="009B57E1"/>
    <w:rsid w:val="009F58A3"/>
    <w:rsid w:val="00A523BF"/>
    <w:rsid w:val="00AC5BF8"/>
    <w:rsid w:val="00B055CB"/>
    <w:rsid w:val="00B32044"/>
    <w:rsid w:val="00B46422"/>
    <w:rsid w:val="00BC197B"/>
    <w:rsid w:val="00BD46EA"/>
    <w:rsid w:val="00BE581D"/>
    <w:rsid w:val="00C012CE"/>
    <w:rsid w:val="00C20D8F"/>
    <w:rsid w:val="00C3696A"/>
    <w:rsid w:val="00C70363"/>
    <w:rsid w:val="00C8732D"/>
    <w:rsid w:val="00CA0938"/>
    <w:rsid w:val="00D62F12"/>
    <w:rsid w:val="00E15B12"/>
    <w:rsid w:val="00E23F84"/>
    <w:rsid w:val="00E30BB0"/>
    <w:rsid w:val="00E3458F"/>
    <w:rsid w:val="00E50198"/>
    <w:rsid w:val="00E54BCF"/>
    <w:rsid w:val="00EE3E54"/>
    <w:rsid w:val="00F02E78"/>
    <w:rsid w:val="00F275D9"/>
    <w:rsid w:val="00F27B70"/>
    <w:rsid w:val="00F445B9"/>
    <w:rsid w:val="00F70F47"/>
    <w:rsid w:val="00F77EF8"/>
    <w:rsid w:val="00F83526"/>
    <w:rsid w:val="00FA6BF8"/>
    <w:rsid w:val="00FD32D1"/>
    <w:rsid w:val="00FD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22D04"/>
  <w15:docId w15:val="{24E87248-19D9-4BF5-8141-9B525CE34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7B9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7B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7B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017B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7B9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47778E"/>
    <w:pPr>
      <w:spacing w:after="0" w:line="240" w:lineRule="auto"/>
    </w:pPr>
    <w:rPr>
      <w:rFonts w:eastAsiaTheme="minorHAnsi"/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778E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6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87EA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EA0"/>
    <w:rPr>
      <w:rFonts w:ascii="Segoe UI" w:eastAsia="Calibr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87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EA0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EA0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8420C"/>
    <w:rPr>
      <w:color w:val="0000FF"/>
      <w:u w:val="single"/>
    </w:rPr>
  </w:style>
  <w:style w:type="paragraph" w:styleId="BodyTextIndent">
    <w:name w:val="Body Text Indent"/>
    <w:aliases w:val=" Char, Char Char Char Char,Char Char Char Char"/>
    <w:basedOn w:val="Normal"/>
    <w:link w:val="BodyTextIndentChar"/>
    <w:rsid w:val="00F77EF8"/>
    <w:pPr>
      <w:spacing w:after="0" w:line="360" w:lineRule="auto"/>
      <w:ind w:firstLine="720"/>
      <w:jc w:val="both"/>
    </w:pPr>
    <w:rPr>
      <w:rFonts w:ascii="Arial LatArm" w:eastAsia="Times New Roman" w:hAnsi="Arial LatArm" w:cs="Times New Roman"/>
      <w:i/>
      <w:color w:val="auto"/>
      <w:kern w:val="0"/>
      <w:sz w:val="20"/>
      <w:szCs w:val="20"/>
      <w:lang w:val="en-AU"/>
      <w14:ligatures w14:val="none"/>
    </w:rPr>
  </w:style>
  <w:style w:type="character" w:customStyle="1" w:styleId="BodyTextIndentChar">
    <w:name w:val="Body Text Indent Char"/>
    <w:aliases w:val=" Char Char, Char Char Char Char Char,Char Char Char Char Char"/>
    <w:basedOn w:val="DefaultParagraphFont"/>
    <w:link w:val="BodyTextIndent"/>
    <w:rsid w:val="00F77EF8"/>
    <w:rPr>
      <w:rFonts w:ascii="Arial LatArm" w:eastAsia="Times New Roman" w:hAnsi="Arial LatArm" w:cs="Times New Roman"/>
      <w:i/>
      <w:kern w:val="0"/>
      <w:sz w:val="20"/>
      <w:szCs w:val="20"/>
      <w:lang w:val="en-AU"/>
      <w14:ligatures w14:val="none"/>
    </w:rPr>
  </w:style>
  <w:style w:type="paragraph" w:styleId="Revision">
    <w:name w:val="Revision"/>
    <w:hidden/>
    <w:uiPriority w:val="99"/>
    <w:semiHidden/>
    <w:rsid w:val="002001B2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Emphasis">
    <w:name w:val="Emphasis"/>
    <w:basedOn w:val="DefaultParagraphFont"/>
    <w:uiPriority w:val="20"/>
    <w:qFormat/>
    <w:rsid w:val="009819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nversebank@conversebank.a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sca_esv=591540615&amp;sxsrf=AM9HkKl3_EV0Cas7C7yWBAiTwIXl6h3WWw:1702757004799&amp;q=%D0%9E%D0%91%D0%AA%D0%AF%D0%92%D0%9B%D0%95%D0%9D%D0%98%D0%95&amp;spell=1&amp;sa=X&amp;ved=2ahUKEwiWmaOT4JSDAxXrVfEDHdSEAKgQkeECKAB6BAgHEA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nversebank@conversebank.a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conversebank@conversebank.a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nversebank@conversebank.am/" TargetMode="External"/><Relationship Id="rId14" Type="http://schemas.openxmlformats.org/officeDocument/2006/relationships/hyperlink" Target="mailto:conversebank@conversebank.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BF9FB-23A1-4280-9E83-C6A4F2781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1779</TotalTime>
  <Pages>8</Pages>
  <Words>2612</Words>
  <Characters>14889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X9 User</dc:creator>
  <cp:keywords/>
  <cp:lastModifiedBy>USER</cp:lastModifiedBy>
  <cp:revision>17</cp:revision>
  <cp:lastPrinted>2023-10-31T12:56:00Z</cp:lastPrinted>
  <dcterms:created xsi:type="dcterms:W3CDTF">2023-12-15T14:27:00Z</dcterms:created>
  <dcterms:modified xsi:type="dcterms:W3CDTF">2023-12-18T08:41:00Z</dcterms:modified>
</cp:coreProperties>
</file>