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37CA5E3C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A008B0">
        <w:rPr>
          <w:rFonts w:ascii="Sylfaen" w:hAnsi="Sylfaen"/>
          <w:color w:val="222A35" w:themeColor="text2" w:themeShade="80"/>
          <w:sz w:val="20"/>
          <w:szCs w:val="20"/>
        </w:rPr>
        <w:t>10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r w:rsidR="00A008B0">
        <w:rPr>
          <w:rFonts w:ascii="Sylfaen" w:hAnsi="Sylfaen"/>
          <w:color w:val="222A35" w:themeColor="text2" w:themeShade="80"/>
          <w:sz w:val="20"/>
          <w:szCs w:val="20"/>
        </w:rPr>
        <w:t>փետր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>վար</w:t>
      </w:r>
      <w:r w:rsidR="002D157F" w:rsidRPr="00893A79">
        <w:rPr>
          <w:rFonts w:ascii="Sylfaen" w:hAnsi="Sylfaen"/>
          <w:color w:val="222A35" w:themeColor="text2" w:themeShade="80"/>
          <w:sz w:val="20"/>
          <w:szCs w:val="20"/>
        </w:rPr>
        <w:t>ի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32D6F058" w:rsidR="00D67949" w:rsidRPr="00893A7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«Կոնվերս Բանկ»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(այսուհետ՝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Բանկ"), որը գտնվում է ՀՀ, ք. Երևան Վազգեն Սարգսյան 26/1 հասցեում, հայտարարում է</w:t>
      </w:r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բաց ընթացակարգով մրցույթ՝ </w:t>
      </w:r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216C97" w:rsidRPr="00216C97">
        <w:rPr>
          <w:rFonts w:ascii="Sylfaen" w:hAnsi="Sylfaen"/>
          <w:color w:val="222A35" w:themeColor="text2" w:themeShade="80"/>
          <w:sz w:val="20"/>
          <w:szCs w:val="20"/>
        </w:rPr>
        <w:t>Ավտոմատ գանձման մեքենաներին ուղղորդող լուսային վահանակների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9D0553">
        <w:rPr>
          <w:rFonts w:ascii="Sylfaen" w:hAnsi="Sylfaen"/>
          <w:color w:val="222A35" w:themeColor="text2" w:themeShade="80"/>
          <w:sz w:val="20"/>
          <w:szCs w:val="20"/>
        </w:rPr>
        <w:t xml:space="preserve">ընթացիկ սպասարկման, վերանորոգման աշխատանքների և պահանջվող այլ </w:t>
      </w:r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ծառայությունների ձեռքբերման համար</w:t>
      </w:r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մատակարար կազմակերպություն ընտրելու նպատակով</w:t>
      </w:r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/այսուհետ՝ Մրցույթ/</w:t>
      </w:r>
      <w:r w:rsidR="00176A32" w:rsidRPr="00893A79">
        <w:rPr>
          <w:rFonts w:ascii="Sylfaen" w:hAnsi="Sylfaen"/>
          <w:sz w:val="20"/>
          <w:szCs w:val="20"/>
        </w:rPr>
        <w:t>:</w:t>
      </w:r>
    </w:p>
    <w:p w14:paraId="6807064E" w14:textId="241E38CE" w:rsidR="00A008B0" w:rsidRDefault="007D0440" w:rsidP="00A008B0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Մրցութային հայտերի ընդունման 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վերջնաժամկետը`</w:t>
      </w:r>
      <w:r w:rsidR="00F971B2">
        <w:rPr>
          <w:rFonts w:ascii="Sylfaen" w:eastAsia="Times New Roman" w:hAnsi="Sylfaen" w:cs="Times New Roman"/>
          <w:color w:val="000000" w:themeColor="text1"/>
          <w:sz w:val="20"/>
          <w:szCs w:val="20"/>
        </w:rPr>
        <w:t>25</w:t>
      </w:r>
      <w:r w:rsidR="00B1505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="008443F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թվականը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ժամը 1</w:t>
      </w:r>
      <w:r w:rsidR="007A1293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Մրցութային </w:t>
      </w:r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գնառաջարկ</w:t>
      </w:r>
      <w:r w:rsidR="002D157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ները</w:t>
      </w:r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կազմված սույն հրավերի</w:t>
      </w:r>
      <w:r w:rsidR="005B33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հավելված 1-ի</w:t>
      </w:r>
      <w:r w:rsidR="008021F6"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անհրաժեշտ է ներկայացնել </w:t>
      </w:r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«Կոնվերս Բանկ»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գլխավոր գրասենյակ` ք. Երևան, Վ. Սարգսյան 26/1 հասցեով, առձեռն, փակ, կնքված և ստորագրված ծրարով (Բանկի Գրասենյակային Գործառնությունների բաժնի 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առաջատար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մասնագետ 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Լենա Շարբատյ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անին, ՝</w:t>
      </w:r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7428" w:rsidRPr="00893A79">
        <w:rPr>
          <w:rFonts w:ascii="Sylfaen" w:hAnsi="Sylfaen"/>
          <w:color w:val="000000" w:themeColor="text1"/>
          <w:sz w:val="20"/>
          <w:szCs w:val="20"/>
        </w:rPr>
        <w:t> (+374 10) 511 211, ներքին</w:t>
      </w:r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կամ </w:t>
      </w:r>
      <w:hyperlink r:id="rId8" w:history="1">
        <w:r w:rsidR="00B15055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էլեկտրոնային հասցեին՝ subject դաշտում պարտադիր նշելով մրցույթի անվանումը /</w:t>
      </w:r>
      <w:r w:rsidR="00216C97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Բանկի </w:t>
      </w:r>
      <w:r w:rsidR="00216C97" w:rsidRPr="00216C97">
        <w:rPr>
          <w:rFonts w:ascii="Sylfaen" w:hAnsi="Sylfaen"/>
          <w:color w:val="222A35" w:themeColor="text2" w:themeShade="80"/>
          <w:sz w:val="20"/>
          <w:szCs w:val="20"/>
        </w:rPr>
        <w:t>Ավտոմատ գանձման մեքենաներին ուղղորդող լուսային վահանակների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9D0553">
        <w:rPr>
          <w:rFonts w:ascii="Sylfaen" w:hAnsi="Sylfaen"/>
          <w:color w:val="222A35" w:themeColor="text2" w:themeShade="80"/>
          <w:sz w:val="20"/>
          <w:szCs w:val="20"/>
        </w:rPr>
        <w:t xml:space="preserve">ընթացիկ սպասարկման, վերանորոգման աշխատանքների և պահանջվող այլ </w:t>
      </w:r>
      <w:r w:rsidR="00216C97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ծառայությունների </w:t>
      </w:r>
      <w:r w:rsidR="007B0539" w:rsidRPr="00893A79">
        <w:rPr>
          <w:rFonts w:ascii="Sylfaen" w:hAnsi="Sylfaen"/>
          <w:color w:val="222A35" w:themeColor="text2" w:themeShade="80"/>
          <w:sz w:val="20"/>
          <w:szCs w:val="20"/>
        </w:rPr>
        <w:t>ձեռքբերման</w:t>
      </w:r>
      <w:r w:rsidR="005A4F8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՝ թիվ /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 xml:space="preserve"> O</w:t>
      </w:r>
      <w:r w:rsidR="00D816A0">
        <w:rPr>
          <w:rFonts w:ascii="Sylfaen" w:hAnsi="Sylfaen"/>
          <w:sz w:val="20"/>
          <w:szCs w:val="20"/>
          <w:lang w:val="pt-BR" w:eastAsia="ru-RU"/>
        </w:rPr>
        <w:t>2</w:t>
      </w:r>
      <w:r w:rsidR="00216C97">
        <w:rPr>
          <w:rFonts w:ascii="Sylfaen" w:hAnsi="Sylfaen"/>
          <w:sz w:val="20"/>
          <w:szCs w:val="20"/>
          <w:lang w:val="pt-BR" w:eastAsia="ru-RU"/>
        </w:rPr>
        <w:t>6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>.</w:t>
      </w:r>
      <w:r w:rsidR="00216C97">
        <w:rPr>
          <w:rFonts w:ascii="Sylfaen" w:hAnsi="Sylfaen"/>
          <w:sz w:val="20"/>
          <w:szCs w:val="20"/>
          <w:lang w:val="pt-BR" w:eastAsia="ru-RU"/>
        </w:rPr>
        <w:t>01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>.202</w:t>
      </w:r>
      <w:r w:rsidR="00216C97">
        <w:rPr>
          <w:rFonts w:ascii="Sylfaen" w:hAnsi="Sylfaen"/>
          <w:sz w:val="20"/>
          <w:szCs w:val="20"/>
          <w:lang w:val="pt-BR" w:eastAsia="ru-RU"/>
        </w:rPr>
        <w:t>2</w:t>
      </w:r>
      <w:r w:rsidR="00B15055" w:rsidRPr="00893A79">
        <w:rPr>
          <w:rFonts w:ascii="Sylfaen" w:hAnsi="Sylfaen"/>
          <w:sz w:val="20"/>
          <w:szCs w:val="20"/>
          <w:lang w:val="pt-BR" w:eastAsia="ru-RU"/>
        </w:rPr>
        <w:t>-1/</w:t>
      </w:r>
      <w:r w:rsidR="00A008B0">
        <w:rPr>
          <w:rFonts w:ascii="Sylfaen" w:hAnsi="Sylfaen"/>
          <w:sz w:val="20"/>
          <w:szCs w:val="20"/>
          <w:lang w:val="pt-BR" w:eastAsia="ru-RU"/>
        </w:rPr>
        <w:t xml:space="preserve"> </w:t>
      </w:r>
      <w:r w:rsidR="00A008B0" w:rsidRPr="00D36292">
        <w:rPr>
          <w:rFonts w:ascii="Sylfaen" w:hAnsi="Sylfaen"/>
          <w:sz w:val="20"/>
          <w:szCs w:val="20"/>
          <w:lang w:val="pt-BR" w:eastAsia="ru-RU"/>
        </w:rPr>
        <w:t>հետևյալ</w:t>
      </w:r>
      <w:r w:rsidR="00A008B0" w:rsidRPr="00203DAD">
        <w:rPr>
          <w:rFonts w:ascii="Sylfaen" w:hAnsi="Sylfaen"/>
          <w:sz w:val="20"/>
          <w:szCs w:val="20"/>
          <w:lang w:val="pt-BR" w:eastAsia="ru-RU"/>
        </w:rPr>
        <w:t xml:space="preserve"> լոտերով՝</w:t>
      </w:r>
    </w:p>
    <w:p w14:paraId="7089CB0E" w14:textId="77777777" w:rsidR="00A008B0" w:rsidRDefault="00A008B0" w:rsidP="00A008B0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r>
        <w:rPr>
          <w:rFonts w:ascii="Sylfaen" w:hAnsi="Sylfaen"/>
          <w:sz w:val="20"/>
          <w:szCs w:val="20"/>
          <w:lang w:val="pt-BR" w:eastAsia="ru-RU"/>
        </w:rPr>
        <w:t>Լոտ 1 – Լուսային վահանակների սպասարկում</w:t>
      </w:r>
    </w:p>
    <w:p w14:paraId="713FC76D" w14:textId="36D29DCE" w:rsidR="00A008B0" w:rsidRDefault="00A008B0" w:rsidP="00A008B0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r>
        <w:rPr>
          <w:rFonts w:ascii="Sylfaen" w:hAnsi="Sylfaen"/>
          <w:sz w:val="20"/>
          <w:szCs w:val="20"/>
          <w:lang w:val="pt-BR" w:eastAsia="ru-RU"/>
        </w:rPr>
        <w:t>Լոտ 2 – նոր լուսային վահանակի պատրաստում, բրենդավորում, տեղադրում</w:t>
      </w:r>
    </w:p>
    <w:p w14:paraId="05C03758" w14:textId="2D377301" w:rsidR="007D0440" w:rsidRPr="00893A79" w:rsidRDefault="007D0440" w:rsidP="008509D9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 վրա կատարվում են հետևյալ գրառումները.</w:t>
      </w:r>
    </w:p>
    <w:p w14:paraId="3A17E856" w14:textId="6F8B4DC0" w:rsidR="007D0440" w:rsidRPr="00893A79" w:rsidRDefault="00E602EF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000000" w:themeColor="text1"/>
          <w:sz w:val="20"/>
          <w:szCs w:val="20"/>
        </w:rPr>
        <w:t xml:space="preserve">«Կոնվերս Բանկ»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7C7A7585" w:rsidR="005A4F88" w:rsidRPr="00893A79" w:rsidRDefault="00216C97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Բանկի </w:t>
      </w:r>
      <w:r w:rsidRPr="00216C97">
        <w:rPr>
          <w:rFonts w:ascii="Sylfaen" w:hAnsi="Sylfaen"/>
          <w:color w:val="222A35" w:themeColor="text2" w:themeShade="80"/>
          <w:sz w:val="20"/>
          <w:szCs w:val="20"/>
        </w:rPr>
        <w:t>Ավտոմատ գանձման մեքենաներին ուղղորդող լուսային վահանակների</w:t>
      </w:r>
      <w:r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9D0553">
        <w:rPr>
          <w:rFonts w:ascii="Sylfaen" w:hAnsi="Sylfaen"/>
          <w:color w:val="222A35" w:themeColor="text2" w:themeShade="80"/>
          <w:sz w:val="20"/>
          <w:szCs w:val="20"/>
        </w:rPr>
        <w:t xml:space="preserve">ընթացիկ սպասարկման, վերանորոգման աշխատանքների և պահանջվող այլ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ծառայությունների ձեռք բերման</w:t>
      </w:r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համար մրցութային հայտ,</w:t>
      </w:r>
    </w:p>
    <w:p w14:paraId="1F28F7F4" w14:textId="1A808495" w:rsidR="007D0440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 անվանումը,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ՀՎՀՀ-ն,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հասցեն, հեռախոսահամարը, </w:t>
      </w:r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էլեկտրոնային փոստի հասցեն,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 կայքի հասցեն (առկայության դեպքում),</w:t>
      </w:r>
    </w:p>
    <w:p w14:paraId="45A87E6F" w14:textId="0424A3B5" w:rsidR="00EC15A2" w:rsidRPr="00893A79" w:rsidRDefault="007D0440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Չբացել մինչև մրցույթի հայտերի բացման նիստը</w:t>
      </w:r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F022168" w14:textId="0CA91639" w:rsidR="00D4205E" w:rsidRDefault="00D4205E" w:rsidP="00EC15A2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Ծրարում հայտից բացի մրցույթի մասնակցի հայեցողությամբ կարող է ներառվել </w:t>
      </w:r>
      <w:r w:rsidR="00B911D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r w:rsidR="002B32D1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r w:rsidR="00EC15A2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կնքման համար անհրաժեշտ այլ տեղեկություն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ներ և/կամ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փաստաթղթեր</w:t>
      </w:r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/կնքված պայմանագրերի պատճեններ, հանձնման-ընդունման ակտեր, երաշխավորագրեր և այլն/</w:t>
      </w:r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նմանատիպ աշխատանքների փորձը պարտադիր է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053B6963" w14:textId="77777777" w:rsidR="00A008B0" w:rsidRPr="007552BE" w:rsidRDefault="00A008B0" w:rsidP="00A008B0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7552BE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</w:t>
      </w:r>
      <w:r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կարելի է մասնակցել ինչպես բոլոր լոտերով, այնպես էլ լոտերից որևէ մեկով:</w:t>
      </w:r>
    </w:p>
    <w:p w14:paraId="20E17B14" w14:textId="77777777" w:rsidR="00A008B0" w:rsidRDefault="00A008B0" w:rsidP="00EC15A2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</w:p>
    <w:p w14:paraId="2B6A22FE" w14:textId="45DD267E" w:rsidR="00446F5F" w:rsidRPr="00893A79" w:rsidRDefault="00426EBE" w:rsidP="00426EBE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 չեն կարող մասնակցել Բանկի կամ Բանկի աշխատակցի հետ փոխկապակցված անձինք/ընկերությունները:</w:t>
      </w:r>
    </w:p>
    <w:p w14:paraId="1783EFEC" w14:textId="31F1AF8A" w:rsidR="004D4554" w:rsidRPr="00893A79" w:rsidRDefault="00426EBE" w:rsidP="000570F8">
      <w:pPr>
        <w:spacing w:before="120" w:after="120" w:line="240" w:lineRule="auto"/>
        <w:jc w:val="both"/>
        <w:textAlignment w:val="baseline"/>
        <w:rPr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lastRenderedPageBreak/>
        <w:t>Բանկի կամ Բանկի աշխատակցի հետ փոխկապակցված հայտատուի հայտը մրցութային հանձնաժողովի կողմից չի դիտարկվի:</w:t>
      </w:r>
    </w:p>
    <w:p w14:paraId="3E32CC1B" w14:textId="5F60A680" w:rsidR="00426EBE" w:rsidRPr="00893A79" w:rsidRDefault="008021F6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 xml:space="preserve">ն անցկացվում է 2 փուլով, որից 1-ին փուլի ընթացում </w:t>
      </w:r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 xml:space="preserve">թային հանձնաժողովի կողմից բացվում են ներկայացված փաթեթները, հայտարարվում գնառաջարկները և որակավորվում են </w:t>
      </w:r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 առաջարկները</w:t>
      </w:r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8BADE2A" w14:textId="2C3B07B1" w:rsidR="008021F6" w:rsidRPr="00893A79" w:rsidRDefault="008021F6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r w:rsidRPr="00893A79">
        <w:rPr>
          <w:rFonts w:ascii="Sylfaen" w:eastAsia="GHEA Grapalat" w:hAnsi="Sylfaen" w:cs="GHEA Grapalat"/>
          <w:sz w:val="20"/>
          <w:szCs w:val="20"/>
        </w:rPr>
        <w:t xml:space="preserve">Հանձնաժողովի կողմից նախնական որակավորում ստացած մասնակիցները կհրավիրվեն Մրցույթի 2-րդ՝ բանակցային փուլին մասնակցելու, որի </w:t>
      </w:r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 xml:space="preserve">քում մասնակիցները կկատարեն իրենց </w:t>
      </w:r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r w:rsidRPr="00893A79">
        <w:rPr>
          <w:rFonts w:ascii="Sylfaen" w:eastAsia="GHEA Grapalat" w:hAnsi="Sylfaen" w:cs="GHEA Grapalat"/>
          <w:sz w:val="20"/>
          <w:szCs w:val="20"/>
        </w:rPr>
        <w:t xml:space="preserve"> գնիջեցումները՝ մրցակցության սկզբունքով:</w:t>
      </w:r>
    </w:p>
    <w:p w14:paraId="6C6D77B1" w14:textId="1CB488FF" w:rsidR="00893A79" w:rsidRDefault="00893A79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 xml:space="preserve">Հաղթող է ճանաչվում մրցութային հանձնաժողովի կողմից վերջնական որակավորում ստացած այն մասնակիցը, ով սույն Հրավերով սահմանված պահանջների շրջանակներում ներկայացնում է </w:t>
      </w:r>
      <w:r w:rsidR="00A008B0" w:rsidRPr="00A546B3">
        <w:rPr>
          <w:rFonts w:ascii="Sylfaen" w:hAnsi="Sylfaen"/>
          <w:i w:val="0"/>
          <w:lang w:val="pt-BR" w:eastAsia="ru-RU"/>
        </w:rPr>
        <w:t>տվյալ լոտի համար</w:t>
      </w:r>
      <w:r w:rsidR="00A008B0" w:rsidRPr="00893A79">
        <w:rPr>
          <w:rFonts w:ascii="Sylfaen" w:hAnsi="Sylfaen"/>
          <w:i w:val="0"/>
          <w:lang w:val="pt-BR" w:eastAsia="ru-RU"/>
        </w:rPr>
        <w:t xml:space="preserve"> </w:t>
      </w:r>
      <w:r w:rsidRPr="00893A79">
        <w:rPr>
          <w:rFonts w:ascii="Sylfaen" w:hAnsi="Sylfaen"/>
          <w:i w:val="0"/>
          <w:lang w:val="pt-BR" w:eastAsia="ru-RU"/>
        </w:rPr>
        <w:t>ամենացածր գինը՝ Մրցույթի 2-րդ՝ բանակցային փուլի ընթացքում, իսկ, եթե ներկայացվեն հավասար գնառաջարկներ կամ գնառաջարկների միջև տարբերությունը լինի մինչև 1 տոկոս, ապա հաղթող կարող է ճանաչվել որակական ավելի բարձր գնահատական ստացած մասնակիցը:</w:t>
      </w:r>
    </w:p>
    <w:tbl>
      <w:tblPr>
        <w:tblpPr w:leftFromText="180" w:r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</w:tblGrid>
      <w:tr w:rsidR="00767DD3" w:rsidRPr="00D129E6" w14:paraId="256373A9" w14:textId="77777777" w:rsidTr="00D129E6">
        <w:trPr>
          <w:trHeight w:val="397"/>
        </w:trPr>
        <w:tc>
          <w:tcPr>
            <w:tcW w:w="8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AFE9" w14:textId="77777777" w:rsidR="00767DD3" w:rsidRPr="00D129E6" w:rsidRDefault="00767DD3" w:rsidP="00767DD3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12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Նվազագույն չափանիշներ ու  պահանջներ</w:t>
            </w:r>
          </w:p>
        </w:tc>
      </w:tr>
      <w:tr w:rsidR="00767DD3" w:rsidRPr="00D129E6" w14:paraId="315D2FFF" w14:textId="77777777" w:rsidTr="00D129E6">
        <w:trPr>
          <w:trHeight w:val="450"/>
        </w:trPr>
        <w:tc>
          <w:tcPr>
            <w:tcW w:w="8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D12A" w14:textId="77777777" w:rsidR="00767DD3" w:rsidRPr="00D129E6" w:rsidRDefault="00767DD3" w:rsidP="00767DD3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7DD3" w:rsidRPr="00D129E6" w14:paraId="2BB0019F" w14:textId="77777777" w:rsidTr="00D129E6">
        <w:trPr>
          <w:trHeight w:val="139"/>
        </w:trPr>
        <w:tc>
          <w:tcPr>
            <w:tcW w:w="8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74D" w14:textId="77777777" w:rsidR="00767DD3" w:rsidRPr="00D129E6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r w:rsidRPr="00D129E6">
              <w:t xml:space="preserve">Գին </w:t>
            </w:r>
          </w:p>
        </w:tc>
      </w:tr>
      <w:tr w:rsidR="00767DD3" w:rsidRPr="00D129E6" w14:paraId="628070BE" w14:textId="77777777" w:rsidTr="00D129E6">
        <w:trPr>
          <w:trHeight w:val="12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2C7" w14:textId="77777777" w:rsidR="00767DD3" w:rsidRPr="00D129E6" w:rsidRDefault="00767DD3" w:rsidP="00767DD3">
            <w:pPr>
              <w:jc w:val="center"/>
              <w:rPr>
                <w:color w:val="000000"/>
                <w:sz w:val="20"/>
                <w:szCs w:val="20"/>
              </w:rPr>
            </w:pPr>
            <w:r w:rsidRPr="00D129E6">
              <w:t>Սպասարկման որակ</w:t>
            </w:r>
          </w:p>
        </w:tc>
      </w:tr>
      <w:tr w:rsidR="00767DD3" w:rsidRPr="00D129E6" w14:paraId="55BF2021" w14:textId="77777777" w:rsidTr="00D129E6">
        <w:trPr>
          <w:trHeight w:val="164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88E" w14:textId="3FFC486F" w:rsidR="00767DD3" w:rsidRPr="00D129E6" w:rsidRDefault="00767DD3" w:rsidP="003F3304">
            <w:pPr>
              <w:jc w:val="center"/>
              <w:rPr>
                <w:color w:val="000000"/>
                <w:sz w:val="20"/>
                <w:szCs w:val="20"/>
              </w:rPr>
            </w:pPr>
            <w:r w:rsidRPr="00D129E6">
              <w:t xml:space="preserve">Պորտֆել  </w:t>
            </w:r>
            <w:r w:rsidR="003F3304" w:rsidRPr="00D129E6">
              <w:t xml:space="preserve">գործող </w:t>
            </w:r>
            <w:r w:rsidRPr="00D129E6">
              <w:t xml:space="preserve">նմանատիպ պայմանագրերի սպասարկման </w:t>
            </w:r>
            <w:r w:rsidR="003F3304" w:rsidRPr="00D129E6">
              <w:t>վերաբերյալ</w:t>
            </w:r>
            <w:r w:rsidRPr="00D129E6">
              <w:t xml:space="preserve"> </w:t>
            </w:r>
          </w:p>
        </w:tc>
      </w:tr>
    </w:tbl>
    <w:p w14:paraId="658E0E83" w14:textId="77777777" w:rsidR="00767DD3" w:rsidRPr="00893A79" w:rsidRDefault="00767DD3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</w:p>
    <w:p w14:paraId="15CFACB5" w14:textId="77777777" w:rsidR="00767DD3" w:rsidRDefault="00767DD3" w:rsidP="00767DD3">
      <w:pPr>
        <w:spacing w:after="240" w:line="240" w:lineRule="auto"/>
        <w:jc w:val="center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5B214B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75C827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3050C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3BF85D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CD18CC6" w14:textId="25933CC5" w:rsidR="007D0440" w:rsidRPr="00893A79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000000" w:themeColor="text1"/>
          <w:sz w:val="20"/>
          <w:szCs w:val="20"/>
        </w:rPr>
        <w:t xml:space="preserve">Կոնվերս Բանկ»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մրցույթի հաղթողի հետ </w:t>
      </w:r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համապատասխան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Մրցույթում հաղթող կազմակերպությանը վճարումները կիրականացվեն անկանխիկ` (փոխանցումով) </w:t>
      </w:r>
      <w:r w:rsidRPr="00893A79">
        <w:rPr>
          <w:rFonts w:ascii="Sylfaen" w:hAnsi="Sylfaen"/>
          <w:color w:val="000000" w:themeColor="text1"/>
          <w:sz w:val="20"/>
          <w:szCs w:val="20"/>
        </w:rPr>
        <w:t xml:space="preserve">«Կոնվերս Բանկ»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ՓԲԸ-ում 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 գործող բանկային հաշիվների միջոցով:</w:t>
      </w:r>
    </w:p>
    <w:p w14:paraId="49156E2E" w14:textId="25959D1A" w:rsidR="00B15055" w:rsidRPr="00D129E6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 կնքումից հաղթող ճանաչված մասնակիցը կարող է հրաժարվել նախագիծը ստանալուց հետո 3 /երեք/ օրյա ժամկետում: Ժամկետի խախտմամբ</w:t>
      </w:r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այմանագրի կնքումից հրաժարվելու դեպքում հաղթող ճանաչված մասնակիցը Բանկին </w:t>
      </w:r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պարտավորվում է վճարել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տուգանք ներկայացված գնառաջարկի</w:t>
      </w:r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/մեկ ամբողջ հինգ տասնորդական/ տոկոսի չափով: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Հաղթող ճանաչված մասնակցի կողմից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 չկնքելու դեպքում, այն կարող է առաջարկվել կնքել մրցույթում երկրորդ տեղը զբաղեցրած մասնակցին: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  <w:t>Հայտերը պետք է կազմված լինեն հայերենով: 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Հրավերի պահանջներին համաձայն, ՀՀ-ում գրանցված և </w:t>
      </w:r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3 տարուց ոչ պակաս </w:t>
      </w:r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նմանատիպ ծառայությունների </w:t>
      </w:r>
      <w:r w:rsidR="00610BC1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մատուցման</w:t>
      </w:r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r w:rsidR="00610BC1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 ցանկացած կազմակերպություն</w:t>
      </w:r>
      <w:r w:rsidR="00426B10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ունի</w:t>
      </w:r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 սույն ընթացակարգին մասնակցելու հավասար իրավունք:</w:t>
      </w:r>
    </w:p>
    <w:p w14:paraId="32A702B5" w14:textId="1C8F13CE" w:rsidR="00980230" w:rsidRPr="00D129E6" w:rsidRDefault="00980230" w:rsidP="00980230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 ենք, որ Բանկը ցանկացած ժամանակ կարող է չեղյալ հայտարարել մրցույթը:</w:t>
      </w:r>
    </w:p>
    <w:p w14:paraId="7FF272B2" w14:textId="7BF50581" w:rsidR="007D33F5" w:rsidRPr="00893A79" w:rsidRDefault="007D0440" w:rsidP="00767DD3">
      <w:pPr>
        <w:pStyle w:val="NormalWeb"/>
        <w:spacing w:before="0" w:beforeAutospacing="0" w:after="0" w:afterAutospacing="0" w:line="255" w:lineRule="atLeast"/>
        <w:jc w:val="both"/>
        <w:rPr>
          <w:rFonts w:ascii="Arial" w:hAnsi="Arial" w:cs="Arial"/>
          <w:b/>
          <w:bCs/>
          <w:color w:val="454545"/>
          <w:sz w:val="21"/>
          <w:szCs w:val="21"/>
        </w:rPr>
      </w:pPr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lastRenderedPageBreak/>
        <w:t xml:space="preserve">Մրցույթին մասնակցելու և լրացուցիչ տեղեկություններ ստանալու համար կարող եք դիմել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«Կոնվերս Բանկ» ՓԲԸ</w:t>
      </w:r>
      <w:r w:rsidR="00D12694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Սպասարկման և Գնումների բաժին`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(+374 10) 511 211, ներքին </w:t>
      </w:r>
      <w:r w:rsidR="00EF1844" w:rsidRPr="00D129E6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հեռախոսահամարներով </w:t>
      </w:r>
      <w:r w:rsidR="00EF1844" w:rsidRPr="00D129E6">
        <w:rPr>
          <w:rFonts w:ascii="Sylfaen" w:hAnsi="Sylfaen"/>
          <w:color w:val="000000" w:themeColor="text1"/>
          <w:sz w:val="20"/>
          <w:szCs w:val="20"/>
        </w:rPr>
        <w:t>Նատալյա Գասպարյանին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կամ ուղարկել հաղորդագրություն</w:t>
      </w:r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9" w:history="1">
        <w:r w:rsidR="00EF1844" w:rsidRPr="00D129E6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D129E6">
        <w:rPr>
          <w:rFonts w:ascii="Sylfaen" w:hAnsi="Sylfaen"/>
          <w:sz w:val="20"/>
          <w:szCs w:val="20"/>
        </w:rPr>
        <w:t xml:space="preserve"> </w:t>
      </w:r>
      <w:r w:rsidR="006F7C65" w:rsidRPr="00D129E6">
        <w:rPr>
          <w:rFonts w:ascii="Sylfaen" w:hAnsi="Sylfaen"/>
          <w:color w:val="000000" w:themeColor="text1"/>
          <w:sz w:val="20"/>
          <w:szCs w:val="20"/>
        </w:rPr>
        <w:t>էլեկտրոնային փոստի հասցեին</w:t>
      </w:r>
      <w:r w:rsidR="00F26C92" w:rsidRPr="00D129E6">
        <w:rPr>
          <w:rFonts w:ascii="Sylfaen" w:hAnsi="Sylfaen"/>
          <w:color w:val="000000" w:themeColor="text1"/>
          <w:sz w:val="20"/>
          <w:szCs w:val="20"/>
        </w:rPr>
        <w:t>, աշխատանքների նկարագրի հետ կապված հարցերի դեպքում</w:t>
      </w:r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կարող եք դիմել </w:t>
      </w:r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«Կոնվերս Բանկ» ՓԲԸ Սպասարկման և Գնումների բաժին` Խաժակ Թոմասյանսին </w:t>
      </w:r>
      <w:r w:rsidR="00F26C92" w:rsidRPr="00D129E6">
        <w:rPr>
          <w:rFonts w:ascii="Sylfaen" w:hAnsi="Sylfaen"/>
          <w:color w:val="000000" w:themeColor="text1"/>
          <w:sz w:val="20"/>
          <w:szCs w:val="20"/>
        </w:rPr>
        <w:t>հեռ.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  (+374 </w:t>
      </w:r>
      <w:r w:rsidR="00D129E6" w:rsidRPr="00D129E6">
        <w:rPr>
          <w:rFonts w:ascii="Sylfaen" w:hAnsi="Sylfaen"/>
          <w:color w:val="000000" w:themeColor="text1"/>
          <w:sz w:val="20"/>
          <w:szCs w:val="20"/>
        </w:rPr>
        <w:t>94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="00D129E6" w:rsidRPr="00D129E6">
        <w:rPr>
          <w:rFonts w:ascii="Sylfaen" w:hAnsi="Sylfaen"/>
          <w:color w:val="000000" w:themeColor="text1"/>
          <w:sz w:val="20"/>
          <w:szCs w:val="20"/>
        </w:rPr>
        <w:t>112280</w:t>
      </w:r>
      <w:r w:rsidR="00610BC1" w:rsidRPr="00D129E6">
        <w:rPr>
          <w:rFonts w:ascii="Sylfaen" w:hAnsi="Sylfaen"/>
          <w:color w:val="000000" w:themeColor="text1"/>
          <w:sz w:val="20"/>
          <w:szCs w:val="20"/>
        </w:rPr>
        <w:t>)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>, կամ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ուղարկել</w:t>
      </w:r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 փոստի հասցեին)</w:t>
      </w:r>
      <w:proofErr w:type="gram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:</w:t>
      </w:r>
      <w:proofErr w:type="gramEnd"/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Վերը նշված վերջնաժամկետից ուշ ներկայացված Գնառաջարկները չեն դիտարկվի: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</w:p>
    <w:p w14:paraId="3DCCA455" w14:textId="7643BE2D" w:rsidR="0066750B" w:rsidRPr="00893A79" w:rsidRDefault="00E8773D" w:rsidP="00767DD3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  <w:r w:rsidRPr="00893A79">
        <w:rPr>
          <w:rFonts w:ascii="Sylfaen" w:hAnsi="Sylfaen"/>
          <w:i w:val="0"/>
          <w:color w:val="000000" w:themeColor="text1"/>
          <w:lang w:val="en-US"/>
        </w:rPr>
        <w:t>Խնդրում ենք հայտում նշել, թե հայտարարությունների ո՞ր կայքից եք տեղեկացել այս մրցույթի մասին:</w:t>
      </w:r>
    </w:p>
    <w:p w14:paraId="412BD7B4" w14:textId="77777777" w:rsidR="008A79DA" w:rsidRPr="00893A79" w:rsidRDefault="008A79D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2CD58FFF" w14:textId="77777777" w:rsidR="00426B10" w:rsidRPr="00893A79" w:rsidRDefault="00426B10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1BC8A4FC" w14:textId="20024B0B" w:rsidR="00426B10" w:rsidRPr="00D129E6" w:rsidRDefault="00426B10" w:rsidP="00426B10">
      <w:pPr>
        <w:jc w:val="center"/>
        <w:rPr>
          <w:rFonts w:ascii="Sylfaen" w:hAnsi="Sylfaen"/>
          <w:b/>
          <w:color w:val="222A35" w:themeColor="text2" w:themeShade="80"/>
          <w:szCs w:val="20"/>
        </w:rPr>
      </w:pPr>
      <w:r w:rsidRPr="00D129E6">
        <w:rPr>
          <w:rFonts w:ascii="Sylfaen" w:hAnsi="Sylfaen"/>
          <w:b/>
          <w:color w:val="222A35" w:themeColor="text2" w:themeShade="80"/>
          <w:szCs w:val="20"/>
        </w:rPr>
        <w:t>Մասնակցի կողմից սպասարկման հիմնական պահանջներն են՝</w:t>
      </w:r>
    </w:p>
    <w:p w14:paraId="657D34CF" w14:textId="33B8005B" w:rsidR="00C22633" w:rsidRPr="00D129E6" w:rsidRDefault="00C22633" w:rsidP="00C22633">
      <w:pPr>
        <w:pStyle w:val="NormalWeb"/>
        <w:numPr>
          <w:ilvl w:val="0"/>
          <w:numId w:val="6"/>
        </w:numPr>
        <w:spacing w:after="240"/>
        <w:rPr>
          <w:rFonts w:ascii="Sylfaen" w:hAnsi="Sylfaen" w:cs="Calibri"/>
          <w:color w:val="000000"/>
          <w:sz w:val="20"/>
          <w:szCs w:val="2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 xml:space="preserve">ք. Երևանում </w:t>
      </w:r>
      <w:r w:rsidR="005B464E" w:rsidRPr="00D129E6">
        <w:rPr>
          <w:rFonts w:ascii="Sylfaen" w:hAnsi="Sylfaen" w:cs="Calibri"/>
          <w:color w:val="000000"/>
          <w:sz w:val="20"/>
          <w:szCs w:val="20"/>
        </w:rPr>
        <w:t xml:space="preserve">և Երևան քաղաքից դուրս  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լուսային վահանակների ապամոնտաժում և մոնտաժում – հենասյան բարձրություն 4.5 մետր, 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հաճախականությունը՝ ըստ պահանջի</w:t>
      </w:r>
      <w:r w:rsidR="00297F88"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,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Կատարման ժամկետ</w:t>
      </w:r>
      <w:r w:rsidR="00297F88"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Պատվիրատուի հայտի հիման վրա առավելագույնը 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Երևանում 3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երեք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/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, իսկ մարզերում՝ 5 /հինգ/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 աշխատանքային օրվա ընթացքում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7B58AB50" w14:textId="34F2825F" w:rsidR="00C22633" w:rsidRPr="00D129E6" w:rsidRDefault="00C22633" w:rsidP="00291262">
      <w:pPr>
        <w:pStyle w:val="NormalWeb"/>
        <w:numPr>
          <w:ilvl w:val="0"/>
          <w:numId w:val="6"/>
        </w:numPr>
        <w:spacing w:after="240"/>
        <w:rPr>
          <w:rFonts w:ascii="Sylfaen" w:hAnsi="Sylfaen" w:cs="Calibri"/>
          <w:color w:val="000000"/>
          <w:sz w:val="20"/>
          <w:szCs w:val="2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>ք. Երևանում</w:t>
      </w:r>
      <w:r w:rsidR="005B464E" w:rsidRPr="00D129E6">
        <w:rPr>
          <w:rFonts w:ascii="Sylfaen" w:hAnsi="Sylfaen" w:cs="Calibri"/>
          <w:color w:val="000000"/>
          <w:sz w:val="20"/>
          <w:szCs w:val="20"/>
        </w:rPr>
        <w:t xml:space="preserve"> և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5B464E" w:rsidRPr="00D129E6">
        <w:rPr>
          <w:rFonts w:ascii="Sylfaen" w:hAnsi="Sylfaen" w:cs="Calibri"/>
          <w:color w:val="000000"/>
          <w:sz w:val="20"/>
          <w:szCs w:val="20"/>
        </w:rPr>
        <w:t xml:space="preserve">Երևան քաղաքից դուրս  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լուսային վահանակների մաքրում – հենասյան բարձրություն 4.5 մետր, 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հաճախականությունը՝ տարեկան 4 անգամ</w:t>
      </w:r>
      <w:r w:rsidR="00297F88"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,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Պատվիրատուի հայտի հիման վրա առավելագույնը 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Երևանում 3 /երեք/, իսկ մարզերում՝ 5 /հինգ/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աշխատանքային օրվա ընթացքում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0AD7185F" w14:textId="74072242" w:rsidR="00C22633" w:rsidRPr="00D129E6" w:rsidRDefault="003F3304" w:rsidP="00297F88">
      <w:pPr>
        <w:pStyle w:val="NormalWeb"/>
        <w:numPr>
          <w:ilvl w:val="0"/>
          <w:numId w:val="6"/>
        </w:numPr>
        <w:spacing w:after="240"/>
        <w:rPr>
          <w:rFonts w:ascii="Calibri" w:hAnsi="Calibri" w:cs="Calibri"/>
          <w:color w:val="00000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>ք</w:t>
      </w:r>
      <w:r w:rsidR="00C22633" w:rsidRPr="00D129E6">
        <w:rPr>
          <w:rFonts w:ascii="Sylfaen" w:hAnsi="Sylfaen" w:cs="Calibri"/>
          <w:color w:val="000000"/>
          <w:sz w:val="20"/>
          <w:szCs w:val="20"/>
        </w:rPr>
        <w:t>. Երևանում և Երևան քաղաքից դուրս տեղադրված լուսային վահանակների վնասված լեդ լուսատուի փոխարինումը նորով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՝</w:t>
      </w:r>
      <w:r w:rsidR="00C22633" w:rsidRPr="00D129E6">
        <w:rPr>
          <w:rFonts w:ascii="Sylfaen" w:hAnsi="Sylfaen" w:cs="Calibri"/>
          <w:color w:val="000000"/>
          <w:sz w:val="20"/>
          <w:szCs w:val="20"/>
        </w:rPr>
        <w:t xml:space="preserve"> առանց ապամոտաժման և մոնտաժման գնի, </w:t>
      </w:r>
      <w:r w:rsidR="00C22633"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հաճախականությունը՝ ըստ պահանջի</w:t>
      </w:r>
      <w:r w:rsidR="00297F88"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,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Պատվիրատուի հայտի հիման վրա առավելագույնը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 Երևանում 7 /յոթ/, իսկ մարզերում՝ 10 /տասը/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 աշխատանքային օրվա ընթացքում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2C5C5267" w14:textId="01716E93" w:rsidR="00A85494" w:rsidRPr="00D129E6" w:rsidRDefault="00C22633" w:rsidP="00297F88">
      <w:pPr>
        <w:pStyle w:val="NormalWeb"/>
        <w:numPr>
          <w:ilvl w:val="0"/>
          <w:numId w:val="6"/>
        </w:numPr>
        <w:spacing w:after="240"/>
        <w:rPr>
          <w:rFonts w:ascii="Calibri" w:hAnsi="Calibri" w:cs="Calibri"/>
          <w:color w:val="00000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>Լուսային վահանակի բրենդավում՝ առանց ապամոտաժման և մոնտաժման գնի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 xml:space="preserve">, 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</w:t>
      </w:r>
      <w:r w:rsidR="00A85494" w:rsidRPr="00D129E6">
        <w:rPr>
          <w:rFonts w:ascii="Sylfaen" w:hAnsi="Sylfaen" w:cs="Calibri"/>
          <w:b/>
          <w:bCs/>
          <w:color w:val="000000"/>
          <w:sz w:val="20"/>
          <w:szCs w:val="20"/>
        </w:rPr>
        <w:t>՝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 ըստ պահանջի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,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 Պատվիրատուի հայտի հիման վրա առավելագույնը 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Երևանում 3 /երեք/, իսկ մարզերում՝ 5 /հինգ/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աշխատանքային օրվա ընթացքում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2E0667B6" w14:textId="2FA1BBE5" w:rsidR="00297F88" w:rsidRPr="00D129E6" w:rsidRDefault="00A85494" w:rsidP="00297F88">
      <w:pPr>
        <w:pStyle w:val="NormalWeb"/>
        <w:numPr>
          <w:ilvl w:val="0"/>
          <w:numId w:val="6"/>
        </w:numPr>
        <w:spacing w:after="240"/>
        <w:rPr>
          <w:rFonts w:ascii="Calibri" w:hAnsi="Calibri" w:cs="Calibri"/>
          <w:color w:val="00000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>Ն</w:t>
      </w:r>
      <w:r w:rsidR="00C22633" w:rsidRPr="00D129E6">
        <w:rPr>
          <w:rFonts w:ascii="Sylfaen" w:hAnsi="Sylfaen" w:cs="Calibri"/>
          <w:color w:val="000000"/>
          <w:sz w:val="20"/>
          <w:szCs w:val="20"/>
        </w:rPr>
        <w:t>որ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լուսային</w:t>
      </w:r>
      <w:r w:rsidR="00C22633" w:rsidRPr="00D129E6">
        <w:rPr>
          <w:rFonts w:ascii="Sylfaen" w:hAnsi="Sylfaen" w:cs="Calibri"/>
          <w:color w:val="000000"/>
          <w:sz w:val="20"/>
          <w:szCs w:val="20"/>
        </w:rPr>
        <w:t xml:space="preserve"> վահանակի պատրաստում</w:t>
      </w:r>
      <w:r w:rsidRPr="00D129E6">
        <w:rPr>
          <w:rFonts w:ascii="Sylfaen" w:hAnsi="Sylfaen" w:cs="Calibri"/>
          <w:color w:val="000000"/>
          <w:sz w:val="20"/>
          <w:szCs w:val="20"/>
        </w:rPr>
        <w:t>՝ ներառյալ բր</w:t>
      </w:r>
      <w:r w:rsidR="00C22633" w:rsidRPr="00D129E6">
        <w:rPr>
          <w:rFonts w:ascii="Sylfaen" w:hAnsi="Sylfaen" w:cs="Calibri"/>
          <w:color w:val="000000"/>
          <w:sz w:val="20"/>
          <w:szCs w:val="20"/>
        </w:rPr>
        <w:t>ենդավորում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, </w:t>
      </w:r>
      <w:r w:rsidR="00C22633"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՝</w:t>
      </w:r>
      <w:r w:rsidR="00C22633" w:rsidRPr="00D129E6">
        <w:rPr>
          <w:rFonts w:ascii="Sylfaen" w:hAnsi="Sylfaen" w:cs="Calibri"/>
          <w:b/>
          <w:bCs/>
          <w:color w:val="000000"/>
          <w:sz w:val="20"/>
          <w:szCs w:val="20"/>
        </w:rPr>
        <w:t>  ըստ պահանջի</w:t>
      </w:r>
      <w:r w:rsidR="00297F88"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,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Պատվիրատուի հայտի հիման վրա առավելագույնը 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 xml:space="preserve">Երևանում 3 /երեք/, իսկ մարզերում՝ 5 /հինգ/ </w:t>
      </w:r>
      <w:r w:rsidR="00297F88" w:rsidRPr="00D129E6">
        <w:rPr>
          <w:rFonts w:ascii="Sylfaen" w:hAnsi="Sylfaen"/>
          <w:color w:val="222A35" w:themeColor="text2" w:themeShade="80"/>
          <w:sz w:val="20"/>
          <w:szCs w:val="20"/>
        </w:rPr>
        <w:t>աշխատանքային օրվա ընթացքում</w:t>
      </w:r>
      <w:r w:rsidR="00D129E6" w:rsidRPr="00D129E6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F28AE24" w14:textId="46C58DCE" w:rsidR="00A85494" w:rsidRPr="00D129E6" w:rsidRDefault="00C22633" w:rsidP="00297F88">
      <w:pPr>
        <w:pStyle w:val="NormalWeb"/>
        <w:numPr>
          <w:ilvl w:val="0"/>
          <w:numId w:val="6"/>
        </w:numPr>
        <w:spacing w:after="240"/>
        <w:rPr>
          <w:rFonts w:ascii="Calibri" w:hAnsi="Calibri" w:cs="Calibri"/>
          <w:color w:val="000000"/>
        </w:rPr>
      </w:pPr>
      <w:r w:rsidRPr="00D129E6">
        <w:rPr>
          <w:rFonts w:ascii="Sylfaen" w:hAnsi="Sylfaen" w:cs="Calibri"/>
          <w:color w:val="000000"/>
          <w:sz w:val="20"/>
          <w:szCs w:val="20"/>
        </w:rPr>
        <w:t>Լուսանկար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ահանում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՝ 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յուրաքանչյուր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ամսվա վերջին շաբաթվա ընթացքում՝ գիշերային ժամի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, որտեղ երևում են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աշխատող վահանակները։ 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Լ</w:t>
      </w:r>
      <w:r w:rsidRPr="00D129E6">
        <w:rPr>
          <w:rFonts w:ascii="Sylfaen" w:hAnsi="Sylfaen" w:cs="Calibri"/>
          <w:color w:val="000000"/>
          <w:sz w:val="20"/>
          <w:szCs w:val="20"/>
        </w:rPr>
        <w:t>ուսանկարների վրա պետք է ավտոմատ տպ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ել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լուսանկար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ահան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ման 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ամիս, ամսաթիվը, ժամը</w:t>
      </w:r>
      <w:r w:rsidRPr="00D129E6">
        <w:rPr>
          <w:rFonts w:ascii="Sylfaen" w:hAnsi="Sylfaen" w:cs="Calibri"/>
          <w:color w:val="000000"/>
          <w:sz w:val="20"/>
          <w:szCs w:val="20"/>
        </w:rPr>
        <w:t>, լուսանկ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ա</w:t>
      </w:r>
      <w:r w:rsidRPr="00D129E6">
        <w:rPr>
          <w:rFonts w:ascii="Sylfaen" w:hAnsi="Sylfaen" w:cs="Calibri"/>
          <w:color w:val="000000"/>
          <w:sz w:val="20"/>
          <w:szCs w:val="20"/>
        </w:rPr>
        <w:t>րների ֆայլի անվան տեղում պետք է գր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ել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 xml:space="preserve">լուսային </w:t>
      </w:r>
      <w:r w:rsidRPr="00D129E6">
        <w:rPr>
          <w:rFonts w:ascii="Sylfaen" w:hAnsi="Sylfaen" w:cs="Calibri"/>
          <w:color w:val="000000"/>
          <w:sz w:val="20"/>
          <w:szCs w:val="20"/>
        </w:rPr>
        <w:t>վահանակի տեղադրման հասցեն։ 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Լ</w:t>
      </w:r>
      <w:r w:rsidRPr="00D129E6">
        <w:rPr>
          <w:rFonts w:ascii="Sylfaen" w:hAnsi="Sylfaen" w:cs="Calibri"/>
          <w:color w:val="000000"/>
          <w:sz w:val="20"/>
          <w:szCs w:val="20"/>
        </w:rPr>
        <w:t>ուսանկարները պետք է կց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>ել</w:t>
      </w:r>
      <w:r w:rsidRPr="00D129E6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 xml:space="preserve">յուրաքանչյուր </w:t>
      </w:r>
      <w:r w:rsidRPr="00D129E6">
        <w:rPr>
          <w:rFonts w:ascii="Sylfaen" w:hAnsi="Sylfaen" w:cs="Calibri"/>
          <w:color w:val="000000"/>
          <w:sz w:val="20"/>
          <w:szCs w:val="20"/>
        </w:rPr>
        <w:t>ամսվա ընթացքում (ըստ պահանջի) կատարված աշխատանքների հաշվետվությանը (</w:t>
      </w:r>
      <w:r w:rsidR="00A85494" w:rsidRPr="00D129E6">
        <w:rPr>
          <w:rFonts w:ascii="Sylfaen" w:hAnsi="Sylfaen" w:cs="Calibri"/>
          <w:color w:val="000000"/>
          <w:sz w:val="20"/>
          <w:szCs w:val="20"/>
        </w:rPr>
        <w:t xml:space="preserve">հարկային հաշվին), 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հաճախականությունը</w:t>
      </w:r>
      <w:r w:rsidR="00A85494" w:rsidRPr="00D129E6">
        <w:rPr>
          <w:rFonts w:ascii="Sylfaen" w:hAnsi="Sylfaen" w:cs="Calibri"/>
          <w:b/>
          <w:bCs/>
          <w:color w:val="000000"/>
          <w:sz w:val="20"/>
          <w:szCs w:val="20"/>
        </w:rPr>
        <w:t>`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> </w:t>
      </w:r>
      <w:r w:rsidR="00A85494" w:rsidRPr="00D129E6">
        <w:rPr>
          <w:rFonts w:ascii="Sylfaen" w:hAnsi="Sylfaen" w:cs="Calibri"/>
          <w:b/>
          <w:bCs/>
          <w:color w:val="000000"/>
          <w:sz w:val="20"/>
          <w:szCs w:val="20"/>
        </w:rPr>
        <w:t>յուրաքանչյուր</w:t>
      </w:r>
      <w:r w:rsidRPr="00D129E6">
        <w:rPr>
          <w:rFonts w:ascii="Sylfaen" w:hAnsi="Sylfaen" w:cs="Calibri"/>
          <w:b/>
          <w:bCs/>
          <w:color w:val="000000"/>
          <w:sz w:val="20"/>
          <w:szCs w:val="20"/>
        </w:rPr>
        <w:t xml:space="preserve"> ամիսը </w:t>
      </w:r>
      <w:r w:rsidR="00A85494" w:rsidRPr="00D129E6">
        <w:rPr>
          <w:rFonts w:ascii="Sylfaen" w:hAnsi="Sylfaen" w:cs="Calibri"/>
          <w:b/>
          <w:bCs/>
          <w:color w:val="000000"/>
          <w:sz w:val="20"/>
          <w:szCs w:val="20"/>
        </w:rPr>
        <w:t>մեկ անգամ,</w:t>
      </w:r>
    </w:p>
    <w:p w14:paraId="10648470" w14:textId="0B245020" w:rsidR="00A85494" w:rsidRPr="00297F88" w:rsidRDefault="00A85494" w:rsidP="00C22633">
      <w:pPr>
        <w:pStyle w:val="NormalWeb"/>
        <w:numPr>
          <w:ilvl w:val="0"/>
          <w:numId w:val="6"/>
        </w:numPr>
        <w:spacing w:after="240"/>
        <w:rPr>
          <w:rFonts w:ascii="Sylfaen" w:hAnsi="Sylfaen" w:cs="Calibri"/>
          <w:color w:val="000000"/>
          <w:sz w:val="20"/>
          <w:szCs w:val="20"/>
        </w:rPr>
      </w:pPr>
      <w:r w:rsidRPr="00297F88">
        <w:rPr>
          <w:rFonts w:ascii="Sylfaen" w:hAnsi="Sylfaen" w:cs="Calibri"/>
          <w:color w:val="000000"/>
          <w:sz w:val="20"/>
          <w:szCs w:val="20"/>
        </w:rPr>
        <w:t>Պատվիրատուին անհրաժեշտ է տեղեկացնել լուսային վահանակների անսարքության մասին գրավոր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,</w:t>
      </w:r>
      <w:r w:rsidRPr="00297F88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նշ</w:t>
      </w:r>
      <w:r w:rsidRPr="00297F88">
        <w:rPr>
          <w:rFonts w:ascii="Sylfaen" w:hAnsi="Sylfaen" w:cs="Calibri"/>
          <w:color w:val="000000"/>
          <w:sz w:val="20"/>
          <w:szCs w:val="20"/>
        </w:rPr>
        <w:t>ել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 անսարքությ</w:t>
      </w:r>
      <w:r w:rsidRPr="00297F88">
        <w:rPr>
          <w:rFonts w:ascii="Sylfaen" w:hAnsi="Sylfaen" w:cs="Calibri"/>
          <w:color w:val="000000"/>
          <w:sz w:val="20"/>
          <w:szCs w:val="20"/>
        </w:rPr>
        <w:t>ան պատճառը,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 տրամադր</w:t>
      </w:r>
      <w:r w:rsidRPr="00297F88">
        <w:rPr>
          <w:rFonts w:ascii="Sylfaen" w:hAnsi="Sylfaen" w:cs="Calibri"/>
          <w:color w:val="000000"/>
          <w:sz w:val="20"/>
          <w:szCs w:val="20"/>
        </w:rPr>
        <w:t>ել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 անսարք վիճակում</w:t>
      </w:r>
      <w:r w:rsidRPr="00297F88">
        <w:rPr>
          <w:rFonts w:ascii="Sylfaen" w:hAnsi="Sylfaen" w:cs="Calibri"/>
          <w:color w:val="000000"/>
          <w:sz w:val="20"/>
          <w:szCs w:val="20"/>
        </w:rPr>
        <w:t xml:space="preserve"> գտնվող լուսային վահանակի լուսանկար, 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այնուհետ</w:t>
      </w:r>
      <w:r w:rsidRPr="00297F88">
        <w:rPr>
          <w:rFonts w:ascii="Sylfaen" w:hAnsi="Sylfaen" w:cs="Calibri"/>
          <w:color w:val="000000"/>
          <w:sz w:val="20"/>
          <w:szCs w:val="20"/>
        </w:rPr>
        <w:t xml:space="preserve">և Պատվիրատուի կողմից 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հաստատում ստանալուց հետո </w:t>
      </w:r>
      <w:r w:rsidR="00F971B2">
        <w:rPr>
          <w:rFonts w:ascii="Sylfaen" w:hAnsi="Sylfaen" w:cs="Calibri"/>
          <w:color w:val="000000"/>
          <w:sz w:val="20"/>
          <w:szCs w:val="20"/>
        </w:rPr>
        <w:t xml:space="preserve">առավելագույնը </w:t>
      </w:r>
      <w:r w:rsidR="00F971B2" w:rsidRPr="00F971B2">
        <w:rPr>
          <w:rFonts w:ascii="Sylfaen" w:hAnsi="Sylfaen" w:cs="Calibri"/>
          <w:color w:val="000000"/>
          <w:sz w:val="20"/>
          <w:szCs w:val="20"/>
        </w:rPr>
        <w:t>Երևանում 3 /երեք/, իսկ մարզերում՝ 5 /հինգ/ աշխատանքային օրվա ընթացքում</w:t>
      </w:r>
      <w:r w:rsidR="00F971B2" w:rsidRPr="00297F88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վերաց</w:t>
      </w:r>
      <w:r w:rsidRPr="00297F88">
        <w:rPr>
          <w:rFonts w:ascii="Sylfaen" w:hAnsi="Sylfaen" w:cs="Calibri"/>
          <w:color w:val="000000"/>
          <w:sz w:val="20"/>
          <w:szCs w:val="20"/>
        </w:rPr>
        <w:t>նել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 </w:t>
      </w:r>
      <w:r w:rsidRPr="00297F88">
        <w:rPr>
          <w:rFonts w:ascii="Sylfaen" w:hAnsi="Sylfaen" w:cs="Calibri"/>
          <w:color w:val="000000"/>
          <w:sz w:val="20"/>
          <w:szCs w:val="20"/>
        </w:rPr>
        <w:t>բոլոր թերությունները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։ </w:t>
      </w:r>
      <w:r w:rsidRPr="00297F88">
        <w:rPr>
          <w:rFonts w:ascii="Sylfaen" w:hAnsi="Sylfaen" w:cs="Calibri"/>
          <w:color w:val="000000"/>
          <w:sz w:val="20"/>
          <w:szCs w:val="20"/>
        </w:rPr>
        <w:t>Լ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ուսանկարների վրա պետք է ավտոմատ տպ</w:t>
      </w:r>
      <w:r w:rsidRPr="00297F88">
        <w:rPr>
          <w:rFonts w:ascii="Sylfaen" w:hAnsi="Sylfaen" w:cs="Calibri"/>
          <w:color w:val="000000"/>
          <w:sz w:val="20"/>
          <w:szCs w:val="20"/>
        </w:rPr>
        <w:t>ել ամիս, ամսաթիվը, ժամը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, լուսանկ</w:t>
      </w:r>
      <w:r w:rsidRPr="00297F88">
        <w:rPr>
          <w:rFonts w:ascii="Sylfaen" w:hAnsi="Sylfaen" w:cs="Calibri"/>
          <w:color w:val="000000"/>
          <w:sz w:val="20"/>
          <w:szCs w:val="20"/>
        </w:rPr>
        <w:t>ա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>րների ֆայլի անվան տեղում պետք է գր</w:t>
      </w:r>
      <w:r w:rsidRPr="00297F88">
        <w:rPr>
          <w:rFonts w:ascii="Sylfaen" w:hAnsi="Sylfaen" w:cs="Calibri"/>
          <w:color w:val="000000"/>
          <w:sz w:val="20"/>
          <w:szCs w:val="20"/>
        </w:rPr>
        <w:t>ել</w:t>
      </w:r>
      <w:r w:rsidR="00C22633" w:rsidRPr="00297F88">
        <w:rPr>
          <w:rFonts w:ascii="Sylfaen" w:hAnsi="Sylfaen" w:cs="Calibri"/>
          <w:color w:val="000000"/>
          <w:sz w:val="20"/>
          <w:szCs w:val="20"/>
        </w:rPr>
        <w:t xml:space="preserve"> </w:t>
      </w:r>
      <w:r w:rsidRPr="00297F88">
        <w:rPr>
          <w:rFonts w:ascii="Sylfaen" w:hAnsi="Sylfaen" w:cs="Calibri"/>
          <w:color w:val="000000"/>
          <w:sz w:val="20"/>
          <w:szCs w:val="20"/>
        </w:rPr>
        <w:t>լուսային վահանակի տեղադրման հասցեն:</w:t>
      </w:r>
    </w:p>
    <w:p w14:paraId="55E89F3F" w14:textId="6904A678" w:rsidR="00C22633" w:rsidRPr="00297F88" w:rsidRDefault="00C22633" w:rsidP="00C22633">
      <w:pPr>
        <w:pStyle w:val="NormalWeb"/>
        <w:numPr>
          <w:ilvl w:val="0"/>
          <w:numId w:val="6"/>
        </w:numPr>
        <w:spacing w:after="240"/>
        <w:rPr>
          <w:rFonts w:ascii="Sylfaen" w:hAnsi="Sylfaen" w:cs="Calibri"/>
          <w:color w:val="000000"/>
          <w:sz w:val="20"/>
          <w:szCs w:val="20"/>
        </w:rPr>
      </w:pPr>
      <w:r w:rsidRPr="00297F88">
        <w:rPr>
          <w:rFonts w:ascii="Sylfaen" w:hAnsi="Sylfaen" w:cs="Calibri"/>
          <w:color w:val="000000"/>
          <w:sz w:val="20"/>
          <w:szCs w:val="20"/>
        </w:rPr>
        <w:t>Ամս</w:t>
      </w:r>
      <w:r w:rsidR="00A85494" w:rsidRPr="00297F88">
        <w:rPr>
          <w:rFonts w:ascii="Sylfaen" w:hAnsi="Sylfaen" w:cs="Calibri"/>
          <w:color w:val="000000"/>
          <w:sz w:val="20"/>
          <w:szCs w:val="20"/>
        </w:rPr>
        <w:t>ա</w:t>
      </w:r>
      <w:r w:rsidRPr="00297F88">
        <w:rPr>
          <w:rFonts w:ascii="Sylfaen" w:hAnsi="Sylfaen" w:cs="Calibri"/>
          <w:color w:val="000000"/>
          <w:sz w:val="20"/>
          <w:szCs w:val="20"/>
        </w:rPr>
        <w:t>կ</w:t>
      </w:r>
      <w:r w:rsidR="00A85494" w:rsidRPr="00297F88">
        <w:rPr>
          <w:rFonts w:ascii="Sylfaen" w:hAnsi="Sylfaen" w:cs="Calibri"/>
          <w:color w:val="000000"/>
          <w:sz w:val="20"/>
          <w:szCs w:val="20"/>
        </w:rPr>
        <w:t>ան հաշվետվություն, ֆոտո և վիդեո՝</w:t>
      </w:r>
      <w:r w:rsidRPr="00297F88">
        <w:rPr>
          <w:rFonts w:ascii="Sylfaen" w:hAnsi="Sylfaen" w:cs="Calibri"/>
          <w:color w:val="000000"/>
          <w:sz w:val="20"/>
          <w:szCs w:val="20"/>
        </w:rPr>
        <w:t xml:space="preserve"> </w:t>
      </w:r>
      <w:r w:rsidR="00A85494" w:rsidRPr="00297F88">
        <w:rPr>
          <w:rFonts w:ascii="Sylfaen" w:hAnsi="Sylfaen" w:cs="Calibri"/>
          <w:color w:val="000000"/>
          <w:sz w:val="20"/>
          <w:szCs w:val="20"/>
        </w:rPr>
        <w:t>կատ</w:t>
      </w:r>
      <w:r w:rsidRPr="00297F88">
        <w:rPr>
          <w:rFonts w:ascii="Sylfaen" w:hAnsi="Sylfaen" w:cs="Calibri"/>
          <w:color w:val="000000"/>
          <w:sz w:val="20"/>
          <w:szCs w:val="20"/>
        </w:rPr>
        <w:t>արված աշխատանքների վերաբերյալ</w:t>
      </w:r>
      <w:r w:rsidR="00A85494" w:rsidRPr="00297F88">
        <w:rPr>
          <w:rFonts w:ascii="Sylfaen" w:hAnsi="Sylfaen" w:cs="Calibri"/>
          <w:color w:val="000000"/>
          <w:sz w:val="20"/>
          <w:szCs w:val="20"/>
        </w:rPr>
        <w:t>:</w:t>
      </w:r>
    </w:p>
    <w:p w14:paraId="47B4624A" w14:textId="11F38ACB" w:rsidR="00854450" w:rsidRPr="00F971B2" w:rsidRDefault="00854450" w:rsidP="007C430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r w:rsidRPr="00F971B2">
        <w:rPr>
          <w:rFonts w:ascii="Sylfaen" w:hAnsi="Sylfaen"/>
          <w:color w:val="222A35" w:themeColor="text2" w:themeShade="80"/>
          <w:sz w:val="20"/>
          <w:szCs w:val="20"/>
        </w:rPr>
        <w:lastRenderedPageBreak/>
        <w:t xml:space="preserve">Եթե ստուգման արդյունքում պարզվում է, որ </w:t>
      </w:r>
      <w:r w:rsidR="00297F88" w:rsidRPr="00F971B2">
        <w:rPr>
          <w:rFonts w:ascii="Sylfaen" w:hAnsi="Sylfaen"/>
          <w:color w:val="222A35" w:themeColor="text2" w:themeShade="80"/>
          <w:sz w:val="20"/>
          <w:szCs w:val="20"/>
        </w:rPr>
        <w:t xml:space="preserve">լուսային վահանակները սարքին չեն </w:t>
      </w:r>
      <w:r w:rsidR="00F971B2" w:rsidRPr="00F971B2">
        <w:rPr>
          <w:rFonts w:ascii="Sylfaen" w:hAnsi="Sylfaen"/>
          <w:color w:val="222A35" w:themeColor="text2" w:themeShade="80"/>
          <w:sz w:val="20"/>
          <w:szCs w:val="20"/>
        </w:rPr>
        <w:t>10</w:t>
      </w:r>
      <w:r w:rsidR="00297F88" w:rsidRPr="00F971B2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r w:rsidR="00F971B2" w:rsidRPr="00F971B2">
        <w:rPr>
          <w:rFonts w:ascii="Sylfaen" w:hAnsi="Sylfaen"/>
          <w:color w:val="222A35" w:themeColor="text2" w:themeShade="80"/>
          <w:sz w:val="20"/>
          <w:szCs w:val="20"/>
        </w:rPr>
        <w:t>տասը</w:t>
      </w:r>
      <w:r w:rsidR="00297F88" w:rsidRPr="00F971B2">
        <w:rPr>
          <w:rFonts w:ascii="Sylfaen" w:hAnsi="Sylfaen"/>
          <w:color w:val="222A35" w:themeColor="text2" w:themeShade="80"/>
          <w:sz w:val="20"/>
          <w:szCs w:val="20"/>
        </w:rPr>
        <w:t>/ օր և ավել</w:t>
      </w:r>
      <w:r w:rsidRPr="00F971B2">
        <w:rPr>
          <w:rFonts w:ascii="Sylfaen" w:hAnsi="Sylfaen"/>
          <w:color w:val="222A35" w:themeColor="text2" w:themeShade="80"/>
          <w:sz w:val="20"/>
          <w:szCs w:val="20"/>
        </w:rPr>
        <w:t xml:space="preserve">,  ապա Բանկը կիրառում է տույժ </w:t>
      </w:r>
      <w:r w:rsidR="00004037" w:rsidRPr="00F971B2">
        <w:rPr>
          <w:rFonts w:ascii="Sylfaen" w:hAnsi="Sylfaen"/>
          <w:color w:val="222A35" w:themeColor="text2" w:themeShade="80"/>
          <w:sz w:val="20"/>
          <w:szCs w:val="20"/>
        </w:rPr>
        <w:t xml:space="preserve">մասնակցին </w:t>
      </w:r>
      <w:r w:rsidRPr="00F971B2">
        <w:rPr>
          <w:rFonts w:ascii="Sylfaen" w:hAnsi="Sylfaen"/>
          <w:color w:val="222A35" w:themeColor="text2" w:themeShade="80"/>
          <w:sz w:val="20"/>
          <w:szCs w:val="20"/>
        </w:rPr>
        <w:t xml:space="preserve">տվյալ ամսվա վճարման ենթակա գումարի 10%-ի չափով առաջին խախտման համար, 50%-ի չափով` երկրորդ խախտման համար և պայամանագրի </w:t>
      </w:r>
      <w:r w:rsidR="00004037" w:rsidRPr="00F971B2">
        <w:rPr>
          <w:rFonts w:ascii="Sylfaen" w:hAnsi="Sylfaen"/>
          <w:color w:val="222A35" w:themeColor="text2" w:themeShade="80"/>
          <w:sz w:val="20"/>
          <w:szCs w:val="20"/>
        </w:rPr>
        <w:t>լուծում</w:t>
      </w:r>
      <w:r w:rsidRPr="00F971B2">
        <w:rPr>
          <w:rFonts w:ascii="Sylfaen" w:hAnsi="Sylfaen"/>
          <w:color w:val="222A35" w:themeColor="text2" w:themeShade="80"/>
          <w:sz w:val="20"/>
          <w:szCs w:val="20"/>
        </w:rPr>
        <w:t>՝ խախտ</w:t>
      </w:r>
      <w:r w:rsidR="00004037" w:rsidRPr="00F971B2">
        <w:rPr>
          <w:rFonts w:ascii="Sylfaen" w:hAnsi="Sylfaen"/>
          <w:color w:val="222A35" w:themeColor="text2" w:themeShade="80"/>
          <w:sz w:val="20"/>
          <w:szCs w:val="20"/>
        </w:rPr>
        <w:t>ումը երրորդ անգամ արձանագրելու դեպքում</w:t>
      </w:r>
      <w:r w:rsidR="005041ED" w:rsidRPr="00F971B2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49C9BBF7" w14:textId="70843758" w:rsidR="00404EE5" w:rsidRPr="00D67949" w:rsidRDefault="00404EE5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r w:rsidRPr="00D67949">
        <w:rPr>
          <w:rFonts w:ascii="Sylfaen" w:hAnsi="Sylfaen"/>
          <w:color w:val="222A35" w:themeColor="text2" w:themeShade="80"/>
          <w:sz w:val="20"/>
          <w:szCs w:val="20"/>
        </w:rPr>
        <w:t>Մրցույթով նախատեսված ծառայության մատուցումն իրականացվելու է առանց կանխավճարի, վճարումները կատարվելու են ամսական փաստացի կատարողական ակտի և դուրս գրված հարկային հաշվի հիման վրա:</w:t>
      </w:r>
    </w:p>
    <w:p w14:paraId="0EE8CC06" w14:textId="4272EE3E" w:rsidR="0029187F" w:rsidRDefault="005B3E46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r w:rsidRPr="00E206F2">
        <w:rPr>
          <w:rFonts w:ascii="Sylfaen" w:hAnsi="Sylfaen"/>
          <w:color w:val="222A35" w:themeColor="text2" w:themeShade="80"/>
          <w:sz w:val="20"/>
          <w:szCs w:val="20"/>
        </w:rPr>
        <w:t>Սույն հայտարարարությամբ կազմակերպվող մրցույթի անցկացումը չի կարգավորվում «Հրապարակային սակարկությունների մասին» ՀՀ օրենքով:</w:t>
      </w:r>
    </w:p>
    <w:p w14:paraId="7B7B72E7" w14:textId="564C92C3" w:rsidR="00C82B87" w:rsidRPr="00E206F2" w:rsidRDefault="00C82B87" w:rsidP="00426B10">
      <w:pPr>
        <w:pStyle w:val="ListParagraph"/>
        <w:numPr>
          <w:ilvl w:val="0"/>
          <w:numId w:val="6"/>
        </w:num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r>
        <w:rPr>
          <w:rFonts w:ascii="Sylfaen" w:hAnsi="Sylfaen"/>
          <w:color w:val="222A35" w:themeColor="text2" w:themeShade="80"/>
          <w:sz w:val="20"/>
          <w:szCs w:val="20"/>
        </w:rPr>
        <w:t>Հանձնման-ընդ</w:t>
      </w:r>
      <w:r w:rsidR="00D129E6">
        <w:rPr>
          <w:rFonts w:ascii="Sylfaen" w:hAnsi="Sylfaen"/>
          <w:color w:val="222A35" w:themeColor="text2" w:themeShade="80"/>
          <w:sz w:val="20"/>
          <w:szCs w:val="20"/>
        </w:rPr>
        <w:t>ո</w:t>
      </w:r>
      <w:r>
        <w:rPr>
          <w:rFonts w:ascii="Sylfaen" w:hAnsi="Sylfaen"/>
          <w:color w:val="222A35" w:themeColor="text2" w:themeShade="80"/>
          <w:sz w:val="20"/>
          <w:szCs w:val="20"/>
        </w:rPr>
        <w:t>ւնման ակտով գույքագրել և ստանձնել կից ցանկով առկա լուսային վահանակների սպասարկումը:</w:t>
      </w:r>
    </w:p>
    <w:p w14:paraId="3F69BBA8" w14:textId="77777777" w:rsidR="00426B10" w:rsidRDefault="00426B10" w:rsidP="008A79DA">
      <w:pPr>
        <w:pStyle w:val="ListParagraph"/>
        <w:jc w:val="both"/>
        <w:rPr>
          <w:rFonts w:ascii="Sylfaen" w:hAnsi="Sylfaen"/>
          <w:color w:val="222A35" w:themeColor="text2" w:themeShade="80"/>
          <w:sz w:val="20"/>
          <w:szCs w:val="20"/>
        </w:rPr>
      </w:pPr>
    </w:p>
    <w:p w14:paraId="1801E55B" w14:textId="77777777" w:rsidR="00426B10" w:rsidRDefault="00426B10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4EDA4BE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BD5EC8F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8E0F421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9026915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C863554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E44984C" w14:textId="77777777" w:rsidR="0034042C" w:rsidRDefault="0034042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89383FB" w14:textId="77777777" w:rsidR="0034042C" w:rsidRDefault="0034042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E3B355B" w14:textId="77777777" w:rsidR="0034042C" w:rsidRDefault="0034042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237AA42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C8B6A89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1B82EB54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88ABC07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D5C0919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ED5D288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BFA8C10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5DC27CA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9EF5264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D389047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E03FEB5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A4F5CF6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1AE4945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63DB84E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8D452D1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7204D96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479E487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3410FA0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20114E9" w14:textId="77777777" w:rsidR="00D129E6" w:rsidRDefault="00D129E6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4CE4FE5" w14:textId="2E5DE889" w:rsidR="00297F88" w:rsidRPr="00F971B2" w:rsidRDefault="005B464E" w:rsidP="005B464E">
      <w:pPr>
        <w:pStyle w:val="BodyTextIndent"/>
        <w:spacing w:line="240" w:lineRule="auto"/>
        <w:ind w:firstLine="0"/>
        <w:jc w:val="center"/>
        <w:rPr>
          <w:rFonts w:ascii="Calibri" w:hAnsi="Calibri" w:cs="Calibri"/>
          <w:i w:val="0"/>
          <w:color w:val="000000"/>
          <w:lang w:val="en-US"/>
        </w:rPr>
      </w:pPr>
      <w:r w:rsidRPr="00F971B2">
        <w:rPr>
          <w:rFonts w:ascii="Calibri" w:hAnsi="Calibri" w:cs="Calibri"/>
          <w:i w:val="0"/>
          <w:color w:val="000000"/>
          <w:lang w:val="en-US"/>
        </w:rPr>
        <w:lastRenderedPageBreak/>
        <w:t xml:space="preserve">Այս պահին առկա է թվով </w:t>
      </w:r>
      <w:r w:rsidR="00D129E6" w:rsidRPr="00F971B2">
        <w:rPr>
          <w:rFonts w:ascii="Calibri" w:hAnsi="Calibri" w:cs="Calibri"/>
          <w:i w:val="0"/>
          <w:color w:val="000000"/>
          <w:lang w:val="en-US"/>
        </w:rPr>
        <w:t xml:space="preserve">49 /քառասունինը/ </w:t>
      </w:r>
      <w:r w:rsidRPr="00F971B2">
        <w:rPr>
          <w:rFonts w:ascii="Calibri" w:hAnsi="Calibri" w:cs="Calibri"/>
          <w:i w:val="0"/>
          <w:color w:val="000000"/>
          <w:lang w:val="en-US"/>
        </w:rPr>
        <w:t>հատ լուսային վահանակներ, տեղադրման հասցեները և տեղադրման վայրի նկարարգրությունը ստորև բերվում է.</w:t>
      </w:r>
    </w:p>
    <w:p w14:paraId="13D84208" w14:textId="22781D5F" w:rsidR="005B464E" w:rsidRPr="00F971B2" w:rsidRDefault="005B464E" w:rsidP="005B464E">
      <w:pPr>
        <w:pStyle w:val="BodyTextIndent"/>
        <w:spacing w:line="240" w:lineRule="auto"/>
        <w:ind w:firstLine="0"/>
        <w:jc w:val="center"/>
        <w:rPr>
          <w:rFonts w:ascii="Calibri" w:hAnsi="Calibri" w:cs="Calibri"/>
          <w:i w:val="0"/>
          <w:color w:val="000000"/>
          <w:lang w:val="en-US"/>
        </w:rPr>
      </w:pPr>
      <w:r w:rsidRPr="00F971B2">
        <w:rPr>
          <w:rFonts w:ascii="Calibri" w:hAnsi="Calibri" w:cs="Calibri"/>
          <w:i w:val="0"/>
          <w:color w:val="000000"/>
          <w:lang w:val="en-US"/>
        </w:rPr>
        <w:t>Քանակը կարող է նվազել կամ ավելանալ</w:t>
      </w:r>
    </w:p>
    <w:p w14:paraId="518C7102" w14:textId="77777777" w:rsidR="005B464E" w:rsidRDefault="005B464E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tbl>
      <w:tblPr>
        <w:tblW w:w="10160" w:type="dxa"/>
        <w:tblLayout w:type="fixed"/>
        <w:tblLook w:val="04A0" w:firstRow="1" w:lastRow="0" w:firstColumn="1" w:lastColumn="0" w:noHBand="0" w:noVBand="1"/>
      </w:tblPr>
      <w:tblGrid>
        <w:gridCol w:w="625"/>
        <w:gridCol w:w="3870"/>
        <w:gridCol w:w="5665"/>
      </w:tblGrid>
      <w:tr w:rsidR="00297F88" w:rsidRPr="00297F88" w14:paraId="7EA5C3F8" w14:textId="77777777" w:rsidTr="002D62A7">
        <w:trPr>
          <w:trHeight w:val="29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5AE6560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517E86A8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ԱԳՄ-ի շահագործման հասցեն/գտնվելու վայրը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14:paraId="7E00C58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Տեղադրման վայրի նկարագրությունը</w:t>
            </w:r>
          </w:p>
        </w:tc>
      </w:tr>
      <w:tr w:rsidR="00297F88" w:rsidRPr="00297F88" w14:paraId="4E5D9A93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06B1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890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Սարյան 22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558A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 վարչական շենքի արտաքին մասում</w:t>
            </w:r>
          </w:p>
        </w:tc>
      </w:tr>
      <w:tr w:rsidR="00297F88" w:rsidRPr="00297F88" w14:paraId="4AAC6F76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D496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80DE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Մալաթիա Սեբաստիա 78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A09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մասնաճյուղի շենքի արտաքին մասում</w:t>
            </w:r>
          </w:p>
        </w:tc>
      </w:tr>
      <w:tr w:rsidR="00297F88" w:rsidRPr="00297F88" w14:paraId="7ECF6C82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DB1B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17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Հրաչյա Քոչարի 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5FD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մասնաճյուղի շենքի արտաքին մասում</w:t>
            </w:r>
          </w:p>
        </w:tc>
      </w:tr>
      <w:tr w:rsidR="00297F88" w:rsidRPr="00297F88" w14:paraId="7806F0A0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C583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306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Սեբաստիա 27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6BA1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մասնաճյուղի շենքի արտաքին մասում</w:t>
            </w:r>
          </w:p>
        </w:tc>
      </w:tr>
      <w:tr w:rsidR="00297F88" w:rsidRPr="00297F88" w14:paraId="0F8895ED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34F8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D7E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Արցախի 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692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մասնաճյուղի շենքի արտաքին մասում</w:t>
            </w:r>
          </w:p>
        </w:tc>
      </w:tr>
      <w:tr w:rsidR="00297F88" w:rsidRPr="00297F88" w14:paraId="7FDC3D87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6FE1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8DA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Ազատության 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4349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”Հայ Փոստ” ՓԲԸ մասնաճյուղի շենքի արտաքին մասում</w:t>
            </w:r>
          </w:p>
        </w:tc>
      </w:tr>
      <w:tr w:rsidR="00297F88" w:rsidRPr="00297F88" w14:paraId="26C0B555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6778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12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Պետրոսյան /Դավթաշեն/ 25/5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4E6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“Երևան Սիթի” սուպերմարկետի ներսում</w:t>
            </w:r>
          </w:p>
        </w:tc>
      </w:tr>
      <w:tr w:rsidR="00297F88" w:rsidRPr="00297F88" w14:paraId="1284B3DB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4C7A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D2E9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Էրեբունի 18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338BE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“Երևան Սիթի” սուպերմարկետի ներսում</w:t>
            </w:r>
          </w:p>
        </w:tc>
      </w:tr>
      <w:tr w:rsidR="00297F88" w:rsidRPr="00297F88" w14:paraId="4033FC9B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A284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602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Գայի փ. 16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3C2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“Երևան Սիթի” սուպերմարկետի ներսում</w:t>
            </w:r>
          </w:p>
        </w:tc>
      </w:tr>
      <w:tr w:rsidR="00297F88" w:rsidRPr="00297F88" w14:paraId="22861283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A3C0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B44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Կոմիտաս 60/2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BC2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“Երևան Սիթի” սուպերմարկետի ներսում</w:t>
            </w:r>
          </w:p>
        </w:tc>
      </w:tr>
      <w:tr w:rsidR="00297F88" w:rsidRPr="00297F88" w14:paraId="6541E640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7B0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F1FA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Մամիկոնյանց 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CFA7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”Արաբկիր” բժշկական կենտրոն</w:t>
            </w:r>
          </w:p>
        </w:tc>
      </w:tr>
      <w:tr w:rsidR="00297F88" w:rsidRPr="00297F88" w14:paraId="1EE366F6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0203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01F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ՀՀ, ք. Երևան,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F2AB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Կենտրոն Համայնք Արամի փող. 54</w:t>
            </w:r>
          </w:p>
        </w:tc>
      </w:tr>
      <w:tr w:rsidR="00297F88" w:rsidRPr="00297F88" w14:paraId="68128B4B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A0DE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32A7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Մամիկոնյանց 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E78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”Ոսկե Գետակ խանութի արտաքին մասում</w:t>
            </w:r>
          </w:p>
        </w:tc>
      </w:tr>
      <w:tr w:rsidR="00297F88" w:rsidRPr="00297F88" w14:paraId="106E1A0D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9C02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B17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Հ1 Գ1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4F8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”Prof Al” ընկերության շենքի արտաքին մասում</w:t>
            </w:r>
          </w:p>
        </w:tc>
      </w:tr>
      <w:tr w:rsidR="00297F88" w:rsidRPr="00297F88" w14:paraId="28D48402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26CF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B4FB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Շիրակի 1Ա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CA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Հայ-Բելառուսական առևտրի կենտրոնի շենքի արտաքին մասում</w:t>
            </w:r>
          </w:p>
        </w:tc>
      </w:tr>
      <w:tr w:rsidR="00297F88" w:rsidRPr="00297F88" w14:paraId="1678A13F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0C2D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172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Ամիրյան 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AD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”Ղ-Տելեկոմ” ՓԲԸ-ի մասնաճյուղում</w:t>
            </w:r>
          </w:p>
        </w:tc>
      </w:tr>
      <w:tr w:rsidR="00297F88" w:rsidRPr="00297F88" w14:paraId="487CEEE1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A303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7B9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Բաշինջաղյան 191/1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017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”Էմմի” ծաղկի սրահի շինության արտաքին մասում</w:t>
            </w:r>
          </w:p>
        </w:tc>
      </w:tr>
      <w:tr w:rsidR="00297F88" w:rsidRPr="00297F88" w14:paraId="5187F958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F8BD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40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Բաղրամյան 76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DB9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”Մետրոպոլիտեն” շենքի արտաքին մասում</w:t>
            </w:r>
          </w:p>
        </w:tc>
      </w:tr>
      <w:tr w:rsidR="00297F88" w:rsidRPr="00297F88" w14:paraId="27895A41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779D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A948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Վաղարշյան 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3AE5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”Արփա-Սևան” ՓԲԸ տարածքում</w:t>
            </w:r>
          </w:p>
        </w:tc>
      </w:tr>
      <w:tr w:rsidR="00297F88" w:rsidRPr="00297F88" w14:paraId="1CF57424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B24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B18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Երևան,Արգիշտի 4/1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DBD7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“Ղ-Տելեկոմ” ՓԲԸ-Ի վարչական շենք</w:t>
            </w:r>
          </w:p>
        </w:tc>
      </w:tr>
      <w:tr w:rsidR="00297F88" w:rsidRPr="00297F88" w14:paraId="6426FB9B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42ED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3A44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Սայաթ-Նովա 40/1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171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“Մեգասպորտ” խանութի տարածքում</w:t>
            </w:r>
          </w:p>
        </w:tc>
      </w:tr>
      <w:tr w:rsidR="00297F88" w:rsidRPr="00297F88" w14:paraId="3D726185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62FE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8384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Ա.Քոչինյան 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1F3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“Եվրոթերմ” ընկերության տարածքում</w:t>
            </w:r>
          </w:p>
        </w:tc>
      </w:tr>
      <w:tr w:rsidR="00297F88" w:rsidRPr="00297F88" w14:paraId="22BBCE0C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F69E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8FA4A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Գ.Չաուշի 60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E27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 ՊՆ զորամասի տարածքի ՀԱԿ –ի արտաքին մասում</w:t>
            </w:r>
          </w:p>
        </w:tc>
      </w:tr>
      <w:tr w:rsidR="00297F88" w:rsidRPr="00297F88" w14:paraId="2B4AE69B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66C6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673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Ներսիսյան փակուղի 19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6B2F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սբ.Ներսես հիվանդանոցի ներսում</w:t>
            </w:r>
          </w:p>
        </w:tc>
      </w:tr>
      <w:tr w:rsidR="00297F88" w:rsidRPr="00297F88" w14:paraId="6C56EA94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9DCD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A4FA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 Երևան, Կիևյան 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ED0E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“Հայ Փոստ” ՓԲԸ մասնաճյուղի շենքի արտաքին մասում</w:t>
            </w:r>
          </w:p>
        </w:tc>
      </w:tr>
      <w:tr w:rsidR="00297F88" w:rsidRPr="00297F88" w14:paraId="045D240B" w14:textId="77777777" w:rsidTr="002D62A7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2E52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DD3B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 Երևան, Թումանյան 54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C0F4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Օպերայի և բալետի պետ.ակադեմիական թատրոնի շենքի արտաքին մասում</w:t>
            </w:r>
          </w:p>
        </w:tc>
      </w:tr>
      <w:tr w:rsidR="002D62A7" w:rsidRPr="00297F88" w14:paraId="008F4751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5BDE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0B0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Աբովյան 27, Հայէներգո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A19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“ՀայԷներգո վերահսկման“ շենքի արտաքին մասում</w:t>
            </w:r>
          </w:p>
        </w:tc>
      </w:tr>
      <w:tr w:rsidR="00297F88" w:rsidRPr="00297F88" w14:paraId="1082FE84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A9C6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0BF0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Բագրատունյաց 5/3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B04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Կոնվերս Բանկ՚ ՓԲԸ մասնաճյուղի շենքի արտաքին մասում</w:t>
            </w:r>
          </w:p>
        </w:tc>
      </w:tr>
      <w:tr w:rsidR="00297F88" w:rsidRPr="00297F88" w14:paraId="4C3D5DCF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D151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CF3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Տիտոգրադյան 14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531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Էրեբունի բժշկական կենտրոնի ներսում</w:t>
            </w:r>
          </w:p>
        </w:tc>
      </w:tr>
      <w:tr w:rsidR="00297F88" w:rsidRPr="00297F88" w14:paraId="54FF087F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B599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A1E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ք.Ջերմուկ, Շահումյան 14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BCF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“Հայ Փոստ” ՓԲԸ մասնաճյուղի շենքի արտաքին մասում</w:t>
            </w:r>
          </w:p>
        </w:tc>
      </w:tr>
      <w:tr w:rsidR="00297F88" w:rsidRPr="00297F88" w14:paraId="5D824F4E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CAA6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2C54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ք.Վայք, Ջերմուկի խճ. 12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6D2F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“Հայ Փոստ” ՓԲԸ մասնաճյուղի շենքի արտաքին մասում</w:t>
            </w:r>
          </w:p>
        </w:tc>
      </w:tr>
      <w:tr w:rsidR="00297F88" w:rsidRPr="00297F88" w14:paraId="7FFDD917" w14:textId="77777777" w:rsidTr="002D62A7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5C1E" w14:textId="77777777" w:rsidR="00297F88" w:rsidRPr="00297F88" w:rsidRDefault="00297F88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E39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Հրազդան, Օգոստոս 23, շ.52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A32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“Նար Պուշ” խանութի շենքի արտաքին մասում</w:t>
            </w:r>
          </w:p>
        </w:tc>
      </w:tr>
      <w:tr w:rsidR="00297F88" w:rsidRPr="00297F88" w14:paraId="3C63024C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0096" w14:textId="4F681DE6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507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Խանջյան 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947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“Խ.Աբովյանի անվան  ՀՊՄՀ ” ՊՈԱԿ</w:t>
            </w:r>
          </w:p>
        </w:tc>
      </w:tr>
      <w:tr w:rsidR="00297F88" w:rsidRPr="00297F88" w14:paraId="79FE4C83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FEB8" w14:textId="684FE854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9BE8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Մուրացան 113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C90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“MG”  սուպերմարկետի ներսում</w:t>
            </w:r>
          </w:p>
        </w:tc>
      </w:tr>
      <w:tr w:rsidR="00297F88" w:rsidRPr="00297F88" w14:paraId="59487C61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3361" w14:textId="5C90CE4F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D86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Ալեք Մանուկյան 13/ա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7176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“Խ.Աբովյանի անվան  ՀՊՄՀ ” ՊՈԱԿ</w:t>
            </w:r>
          </w:p>
        </w:tc>
      </w:tr>
      <w:tr w:rsidR="00297F88" w:rsidRPr="00297F88" w14:paraId="2104C78C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12331" w14:textId="3A4786D7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02B7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 Մարգարյան փող., 23/6 շենք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0BDC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«Կայզեր» սուպերմարկետ</w:t>
            </w:r>
          </w:p>
        </w:tc>
      </w:tr>
      <w:tr w:rsidR="00297F88" w:rsidRPr="00297F88" w14:paraId="17D9B883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0A6B" w14:textId="650CAD49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8C6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 Շիրազի 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E78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«Երևան Սիթի» սուպերմարկետ</w:t>
            </w:r>
          </w:p>
        </w:tc>
      </w:tr>
      <w:tr w:rsidR="00297F88" w:rsidRPr="00297F88" w14:paraId="3E5F2DEE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480B" w14:textId="3260B8CA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884B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Կոտայքի մարզ, գյուղ Առինջ Բ թաղամաս, 1-ին փողոց թիվ 17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64DD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«Առինջ» մոլ</w:t>
            </w:r>
          </w:p>
        </w:tc>
      </w:tr>
      <w:tr w:rsidR="00297F88" w:rsidRPr="00297F88" w14:paraId="088F4B32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CD6A" w14:textId="439DED1B" w:rsidR="00297F88" w:rsidRPr="00297F88" w:rsidRDefault="005041ED" w:rsidP="00297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400F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Արմավիրի մարզ, գ. Մյասնիկյան, Երևանյան 23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7683" w14:textId="77777777" w:rsidR="00297F88" w:rsidRPr="00297F88" w:rsidRDefault="00297F88" w:rsidP="00297F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Առևտրային կենտրոնի շենքի արտաքին մասում</w:t>
            </w:r>
          </w:p>
        </w:tc>
      </w:tr>
      <w:tr w:rsidR="005041ED" w:rsidRPr="00297F88" w14:paraId="13BA9B44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7B34" w14:textId="1C9E08D7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6303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Մաշտոցի 5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644C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"Երևան Սիթի" սուպերմարկետ</w:t>
            </w:r>
          </w:p>
        </w:tc>
      </w:tr>
      <w:tr w:rsidR="005041ED" w:rsidRPr="00297F88" w14:paraId="605887EC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34981" w14:textId="75C5E663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6D8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Տերյան փող. 105/1 շենքի թիվ 5 տարածք  ՀՀ, ք.Երևան, Կենտրոն, Տերյան փողոց, 105/1 շենքի 6 տարածք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F568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 Երիտասարդական"  մասնաճյուղի հարակից տարածքում</w:t>
            </w:r>
          </w:p>
        </w:tc>
      </w:tr>
      <w:tr w:rsidR="005041ED" w:rsidRPr="00297F88" w14:paraId="3D367DAC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4D5D" w14:textId="44244C57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C073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Քանաքեռ-Զեյթուն Դավիթ Անհաղթ փողոց 23շենք  1 շինություն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E98B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ք.Երևան, Քանաքեռ-Զեյթուն Դավիթ Անհաղթ փողոց 23շենք  1 շինություն հասցեում գտնվող տարածքի դիմացի սյան վրա</w:t>
            </w:r>
          </w:p>
        </w:tc>
      </w:tr>
      <w:tr w:rsidR="005041ED" w:rsidRPr="00297F88" w14:paraId="3BF70522" w14:textId="77777777" w:rsidTr="005041ED">
        <w:trPr>
          <w:trHeight w:val="29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FF2D8" w14:textId="3F91807E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2D9F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 Ծարավ Աղբյուր 55/15 շենք, 1տարածք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0EFD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“Նոր Զովք” սուպերմարկետի հարակից սյան վրա</w:t>
            </w:r>
          </w:p>
        </w:tc>
      </w:tr>
      <w:tr w:rsidR="005041ED" w:rsidRPr="00297F88" w14:paraId="02D80F82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C1B2" w14:textId="4BFB4846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830F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Դիլիջանից դեպի ք. Սևան  մայրուղու  Սասնա Սարի թաղամաս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B589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Դիլիջանից դեպի ք. Սևան  մայրուղու  Սասնա Սարի թաղամասի  հարակից սյան վրա</w:t>
            </w:r>
          </w:p>
        </w:tc>
      </w:tr>
      <w:tr w:rsidR="005041ED" w:rsidRPr="00297F88" w14:paraId="13714543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8D53" w14:textId="021091DB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B3E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 ԳյումրիՊարույր Սևակ 3 հասցեում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FBF2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 ԳյումրիՊարույր Սևակ 3 հասցեում տեղադրված բանկոմատի հարակից տարածքի սյան վրա </w:t>
            </w:r>
          </w:p>
        </w:tc>
      </w:tr>
      <w:tr w:rsidR="005041ED" w:rsidRPr="00297F88" w14:paraId="0F845E3D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E6B7" w14:textId="50B82BAA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F058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Խորենացի 14/11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2F2B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Երևան, Խորենացի 14/11 հասցեում տեղադրված բանկոմատի հարակից տարածքի սյան վրա </w:t>
            </w:r>
          </w:p>
        </w:tc>
      </w:tr>
      <w:tr w:rsidR="005041ED" w:rsidRPr="00297F88" w14:paraId="134460EE" w14:textId="77777777" w:rsidTr="005041ED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006ED" w14:textId="446FFFF0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7DA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Ներսիսյան 7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534B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Ներսիսյան 7 հասցեում տեղադրված բանկոմատի հարակից տարածքի սյան վրա </w:t>
            </w:r>
          </w:p>
        </w:tc>
      </w:tr>
      <w:tr w:rsidR="005041ED" w:rsidRPr="00297F88" w14:paraId="37ED0B3E" w14:textId="77777777" w:rsidTr="002D62A7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4787" w14:textId="17BA693D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E14E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Գարեգին Նժդեհի 34 խանութ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5051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ՀՀ, ք. Երևան, Գարեգին Նժդեհի 34 խանութ հասցեում տեղադրված բանկոմատի հարակից տարածքի սյան վրա </w:t>
            </w:r>
          </w:p>
        </w:tc>
      </w:tr>
      <w:tr w:rsidR="005041ED" w:rsidRPr="00297F88" w14:paraId="20BBC841" w14:textId="77777777" w:rsidTr="002D62A7">
        <w:trPr>
          <w:trHeight w:val="522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EDF" w14:textId="656414D6" w:rsidR="005041ED" w:rsidRPr="00297F88" w:rsidRDefault="005041ED" w:rsidP="00504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0037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Ք. Վարդենիս , Ակունք Շահումյան 44 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2874" w14:textId="77777777" w:rsidR="005041ED" w:rsidRPr="00297F88" w:rsidRDefault="005041ED" w:rsidP="0050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7F8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Ք. Վարդենիս , Ակունք Շահումյան 44 հասցեում տեղադրված բանկոմատի  տարածքում</w:t>
            </w:r>
          </w:p>
        </w:tc>
      </w:tr>
    </w:tbl>
    <w:p w14:paraId="19DBD4BE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4DDFA04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AEDBB2B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D324D1F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DC55256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5F4904B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2509265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80CFDFE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1578AFD3" w14:textId="77777777" w:rsidR="00F971B2" w:rsidRDefault="00F971B2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2CD23E0" w14:textId="77777777" w:rsidR="00297F88" w:rsidRDefault="00297F88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1A5A85A9" w14:textId="3BF43EF3" w:rsidR="002D62A7" w:rsidRPr="005879CD" w:rsidRDefault="002D62A7" w:rsidP="00EB0FC6">
      <w:pPr>
        <w:pStyle w:val="BodyTextIndent"/>
        <w:spacing w:line="240" w:lineRule="auto"/>
        <w:ind w:firstLine="0"/>
        <w:jc w:val="center"/>
        <w:rPr>
          <w:rFonts w:ascii="Sylfaen" w:hAnsi="Sylfaen"/>
          <w:i w:val="0"/>
          <w:color w:val="000000" w:themeColor="text1"/>
          <w:sz w:val="22"/>
        </w:rPr>
      </w:pPr>
      <w:r w:rsidRPr="005879CD">
        <w:rPr>
          <w:rFonts w:ascii="Sylfaen" w:hAnsi="Sylfaen"/>
          <w:i w:val="0"/>
          <w:color w:val="000000" w:themeColor="text1"/>
          <w:sz w:val="22"/>
        </w:rPr>
        <w:lastRenderedPageBreak/>
        <w:t>Հավելված 1</w:t>
      </w:r>
    </w:p>
    <w:p w14:paraId="1DC6515B" w14:textId="77777777" w:rsidR="002D62A7" w:rsidRPr="00032C18" w:rsidRDefault="002D62A7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  <w:sz w:val="22"/>
          <w:szCs w:val="22"/>
        </w:rPr>
      </w:pPr>
    </w:p>
    <w:tbl>
      <w:tblPr>
        <w:tblW w:w="10449" w:type="dxa"/>
        <w:tblLook w:val="04A0" w:firstRow="1" w:lastRow="0" w:firstColumn="1" w:lastColumn="0" w:noHBand="0" w:noVBand="1"/>
      </w:tblPr>
      <w:tblGrid>
        <w:gridCol w:w="756"/>
        <w:gridCol w:w="4218"/>
        <w:gridCol w:w="1257"/>
        <w:gridCol w:w="969"/>
        <w:gridCol w:w="1464"/>
        <w:gridCol w:w="1878"/>
      </w:tblGrid>
      <w:tr w:rsidR="005B464E" w:rsidRPr="00032C18" w14:paraId="370C14F2" w14:textId="77777777" w:rsidTr="00A008B0">
        <w:trPr>
          <w:trHeight w:val="229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76A3" w14:textId="1336CFF7" w:rsidR="005B464E" w:rsidRPr="00032C18" w:rsidRDefault="005879CD" w:rsidP="005879CD">
            <w:pPr>
              <w:pStyle w:val="BodyTextIndent"/>
              <w:spacing w:line="240" w:lineRule="auto"/>
              <w:ind w:firstLine="0"/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032C18">
              <w:rPr>
                <w:rFonts w:ascii="Sylfaen" w:hAnsi="Sylfaen"/>
                <w:i w:val="0"/>
                <w:color w:val="000000" w:themeColor="text1"/>
                <w:sz w:val="22"/>
                <w:szCs w:val="22"/>
              </w:rPr>
              <w:t>Գնային առաջարկի ձևանմուշ*</w:t>
            </w:r>
          </w:p>
        </w:tc>
      </w:tr>
      <w:tr w:rsidR="005B464E" w:rsidRPr="00032C18" w14:paraId="58344F16" w14:textId="77777777" w:rsidTr="00A008B0">
        <w:trPr>
          <w:trHeight w:val="688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5790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C5F" w14:textId="299B1A94" w:rsidR="005B464E" w:rsidRPr="00032C18" w:rsidRDefault="005879CD" w:rsidP="005879C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Աշխատանքի նկարագիր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8947" w14:textId="77777777" w:rsidR="005B464E" w:rsidRPr="00032C18" w:rsidRDefault="005B464E" w:rsidP="005B46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Չափման միավոր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50CB" w14:textId="77777777" w:rsidR="005B464E" w:rsidRPr="00032C18" w:rsidRDefault="005B464E" w:rsidP="005B46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Քանակ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A15" w14:textId="77777777" w:rsidR="005B464E" w:rsidRPr="00032C18" w:rsidRDefault="005B464E" w:rsidP="005B464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Գինը՝ ՀՀ դրամ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A567" w14:textId="2FB39139" w:rsidR="005B464E" w:rsidRPr="00032C18" w:rsidRDefault="005B464E" w:rsidP="003404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Ընդհանուր գինը, հարկերը ներառյալ</w:t>
            </w:r>
          </w:p>
        </w:tc>
      </w:tr>
      <w:tr w:rsidR="005B464E" w:rsidRPr="00032C18" w14:paraId="41DD8F40" w14:textId="77777777" w:rsidTr="00A008B0">
        <w:trPr>
          <w:trHeight w:val="22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E3C5" w14:textId="5037BA26" w:rsidR="005B464E" w:rsidRPr="00032C18" w:rsidRDefault="00A008B0" w:rsidP="005B464E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Լոտ</w:t>
            </w:r>
            <w:r w:rsidR="005B464E" w:rsidRPr="00032C18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E22C" w14:textId="6D4B350F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Լուսային վահանակի սպասարկում</w:t>
            </w:r>
            <w:r w:rsidR="005879CD" w:rsidRPr="00032C18">
              <w:rPr>
                <w:rFonts w:ascii="Sylfaen" w:eastAsia="Times New Roman" w:hAnsi="Sylfaen" w:cs="Calibri"/>
                <w:color w:val="000000"/>
              </w:rPr>
              <w:t>**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125" w14:textId="7DC085BC" w:rsidR="005B464E" w:rsidRPr="00032C18" w:rsidRDefault="005879CD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ամսական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D5C" w14:textId="5606800E" w:rsidR="005B464E" w:rsidRPr="00032C18" w:rsidRDefault="005B464E" w:rsidP="003404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B9D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65B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5B464E" w:rsidRPr="00032C18" w14:paraId="4043EBA6" w14:textId="77777777" w:rsidTr="00A008B0">
        <w:trPr>
          <w:trHeight w:val="22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AF2" w14:textId="04ED1C4D" w:rsidR="005B464E" w:rsidRPr="00032C18" w:rsidRDefault="00A008B0" w:rsidP="005B464E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Լոտ</w:t>
            </w:r>
            <w:r w:rsidR="005B464E" w:rsidRPr="00032C18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B82A" w14:textId="77777777" w:rsidR="00032C18" w:rsidRPr="00032C18" w:rsidRDefault="005B464E" w:rsidP="00032C18">
            <w:pPr>
              <w:pStyle w:val="NormalWeb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Նոր լուսային վահանակի պատրաստում</w:t>
            </w:r>
            <w:r w:rsidR="0034042C"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,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բրենդավորում</w:t>
            </w:r>
            <w:r w:rsidR="003F3304"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, տեղադրում</w:t>
            </w:r>
          </w:p>
          <w:p w14:paraId="4026E7CE" w14:textId="799B5B7B" w:rsidR="005B464E" w:rsidRPr="00032C18" w:rsidRDefault="00032C18" w:rsidP="00032C18">
            <w:pPr>
              <w:pStyle w:val="NormalWeb"/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Տեխ. առաջադրանք՝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  <w:t>-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երկկողմանի լուսավորվող վահանակ 50սմ *50սմ*12սմ (խորք) 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  <w:t>-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դիմային հատվածները օրգանական ապակի, վրայի գրվածքը օրգանական ապակիով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  <w:t>-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լուսավորությունը 12 վոլտ ժապավենային լեդ , ներառյալ տրանսֆորմատոր 220-12 վոլտ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  <w:t>-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կողային հատվածները պի վի սի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ամրակները մետաղական 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br/>
              <w:t>-</w:t>
            </w:r>
            <w:r w:rsidRPr="00032C18">
              <w:rPr>
                <w:rFonts w:ascii="Sylfaen" w:hAnsi="Sylfaen" w:cs="Calibri"/>
                <w:color w:val="000000"/>
                <w:sz w:val="22"/>
                <w:szCs w:val="22"/>
              </w:rPr>
              <w:t>նախատեսված հենասյուների (կամ այլ) վրա տեղադրման համար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A746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հատ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F4F" w14:textId="236BDEA5" w:rsidR="005B464E" w:rsidRPr="00032C18" w:rsidRDefault="0034042C" w:rsidP="003404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375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FB6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5B464E" w:rsidRPr="00032C18" w14:paraId="3A12C286" w14:textId="77777777" w:rsidTr="00A008B0">
        <w:trPr>
          <w:trHeight w:val="229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13AD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9B8D" w14:textId="312D460A" w:rsidR="005B464E" w:rsidRPr="00032C18" w:rsidRDefault="005B464E" w:rsidP="0034042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032C18">
              <w:rPr>
                <w:rFonts w:ascii="Sylfaen" w:eastAsia="Times New Roman" w:hAnsi="Sylfaen" w:cs="Calibri"/>
                <w:color w:val="000000"/>
              </w:rPr>
              <w:t>Ըն</w:t>
            </w:r>
            <w:r w:rsidR="00032C18" w:rsidRPr="00032C18">
              <w:rPr>
                <w:rFonts w:ascii="Sylfaen" w:eastAsia="Times New Roman" w:hAnsi="Sylfaen" w:cs="Calibri"/>
                <w:color w:val="000000"/>
              </w:rPr>
              <w:t>դ</w:t>
            </w:r>
            <w:r w:rsidRPr="00032C18">
              <w:rPr>
                <w:rFonts w:ascii="Sylfaen" w:eastAsia="Times New Roman" w:hAnsi="Sylfaen" w:cs="Calibri"/>
                <w:color w:val="000000"/>
              </w:rPr>
              <w:t>ամենը՝ հարկերը ներառյալ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69E8" w14:textId="77777777" w:rsidR="005B464E" w:rsidRPr="00032C18" w:rsidRDefault="005B464E" w:rsidP="005B464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32C18">
              <w:rPr>
                <w:rFonts w:ascii="Sylfaen" w:eastAsia="Times New Roman" w:hAnsi="Sylfaen" w:cs="Calibri"/>
                <w:b/>
                <w:bCs/>
                <w:color w:val="000000"/>
              </w:rPr>
              <w:t> </w:t>
            </w:r>
          </w:p>
        </w:tc>
      </w:tr>
    </w:tbl>
    <w:p w14:paraId="5C2BC2EF" w14:textId="77777777" w:rsidR="002D62A7" w:rsidRPr="00032C18" w:rsidRDefault="002D62A7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  <w:sz w:val="22"/>
          <w:szCs w:val="22"/>
        </w:rPr>
      </w:pPr>
    </w:p>
    <w:tbl>
      <w:tblPr>
        <w:tblpPr w:leftFromText="180" w:rightFromText="180" w:vertAnchor="text" w:tblpX="-577" w:tblpY="1"/>
        <w:tblOverlap w:val="never"/>
        <w:tblW w:w="10589" w:type="dxa"/>
        <w:tblLayout w:type="fixed"/>
        <w:tblLook w:val="04A0" w:firstRow="1" w:lastRow="0" w:firstColumn="1" w:lastColumn="0" w:noHBand="0" w:noVBand="1"/>
      </w:tblPr>
      <w:tblGrid>
        <w:gridCol w:w="10589"/>
      </w:tblGrid>
      <w:tr w:rsidR="00032C18" w:rsidRPr="00392BBF" w14:paraId="247F6F64" w14:textId="77777777" w:rsidTr="00032C18">
        <w:trPr>
          <w:trHeight w:val="263"/>
        </w:trPr>
        <w:tc>
          <w:tcPr>
            <w:tcW w:w="1058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2647F96" w14:textId="4FBBD1C1" w:rsidR="00032C18" w:rsidRPr="00392BBF" w:rsidRDefault="00032C18" w:rsidP="002D62A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</w:rPr>
            </w:pPr>
            <w:r w:rsidRPr="00392BBF">
              <w:rPr>
                <w:rFonts w:ascii="Calibri" w:eastAsia="Times New Roman" w:hAnsi="Calibri" w:cs="Calibri"/>
                <w:i/>
                <w:color w:val="000000"/>
              </w:rPr>
              <w:t>*Գնառաջարկները պետք է ուժի մեջ</w:t>
            </w:r>
            <w:r>
              <w:rPr>
                <w:rFonts w:ascii="Calibri" w:eastAsia="Times New Roman" w:hAnsi="Calibri" w:cs="Calibri"/>
                <w:i/>
                <w:color w:val="000000"/>
              </w:rPr>
              <w:t xml:space="preserve"> լինեն</w:t>
            </w:r>
            <w:r w:rsidRPr="00392BBF">
              <w:rPr>
                <w:rFonts w:ascii="Calibri" w:eastAsia="Times New Roman" w:hAnsi="Calibri" w:cs="Calibri"/>
                <w:i/>
                <w:color w:val="000000"/>
              </w:rPr>
              <w:t xml:space="preserve"> առնվազն 30/երեսուն/ աշխատանքային օր՝ հաշվարկված ներկայացման ժամկետից:</w:t>
            </w:r>
          </w:p>
        </w:tc>
      </w:tr>
      <w:tr w:rsidR="002D62A7" w:rsidRPr="00392BBF" w14:paraId="613A989A" w14:textId="77777777" w:rsidTr="00032C18">
        <w:trPr>
          <w:trHeight w:val="315"/>
        </w:trPr>
        <w:tc>
          <w:tcPr>
            <w:tcW w:w="10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CC2F2D" w14:textId="10D33F79" w:rsidR="002D62A7" w:rsidRPr="00392BBF" w:rsidRDefault="002D62A7" w:rsidP="005879CD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</w:rPr>
            </w:pPr>
            <w:r w:rsidRPr="003F3304">
              <w:rPr>
                <w:rFonts w:ascii="Calibri" w:eastAsia="Times New Roman" w:hAnsi="Calibri" w:cs="Calibri"/>
                <w:i/>
                <w:color w:val="000000"/>
              </w:rPr>
              <w:t xml:space="preserve">** </w:t>
            </w:r>
            <w:r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Գնառաջարկը պետք է ներառի </w:t>
            </w:r>
            <w:r w:rsidR="009D0553"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վահանակների </w:t>
            </w:r>
            <w:r w:rsidR="005879CD"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ապամոնտաժման, մոնտաժման, </w:t>
            </w:r>
            <w:r w:rsidR="009D0553" w:rsidRPr="00D129E6">
              <w:rPr>
                <w:rFonts w:ascii="Calibri" w:eastAsia="Times New Roman" w:hAnsi="Calibri" w:cs="Calibri"/>
                <w:i/>
                <w:color w:val="000000"/>
              </w:rPr>
              <w:t>տեղադրման և սպասարկման հետ կապված բոլոր տեսակի վճարումները</w:t>
            </w:r>
            <w:r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, այդ թվում՝ </w:t>
            </w:r>
            <w:r w:rsidR="009D0553"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հարկային, անհրաժեշտ թույլտվությունների ստացումը՝ համաձայն “Գովազդի մասին” ՀՀ օրենքի, </w:t>
            </w:r>
            <w:r w:rsidR="005879CD" w:rsidRPr="00D129E6">
              <w:rPr>
                <w:rFonts w:ascii="Calibri" w:eastAsia="Times New Roman" w:hAnsi="Calibri" w:cs="Calibri"/>
                <w:i/>
                <w:color w:val="000000"/>
              </w:rPr>
              <w:t xml:space="preserve">վահանակների մշտապես սարքին և մաքուր վիճակում պահելը, վնասված լույսերի փոխարինումը, </w:t>
            </w:r>
            <w:r w:rsidRPr="00D129E6">
              <w:rPr>
                <w:rFonts w:ascii="Calibri" w:eastAsia="Times New Roman" w:hAnsi="Calibri" w:cs="Calibri"/>
                <w:i/>
                <w:color w:val="000000"/>
              </w:rPr>
              <w:t>տրանսպորտային  և ՀՀ տարածքում գործող պարտադիր վճարումները և հարկերը:</w:t>
            </w:r>
          </w:p>
        </w:tc>
      </w:tr>
      <w:tr w:rsidR="002D62A7" w:rsidRPr="00392BBF" w14:paraId="497A99A1" w14:textId="77777777" w:rsidTr="00032C18">
        <w:trPr>
          <w:trHeight w:val="1847"/>
        </w:trPr>
        <w:tc>
          <w:tcPr>
            <w:tcW w:w="10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D422F" w14:textId="77777777" w:rsidR="002D62A7" w:rsidRDefault="002D62A7" w:rsidP="002D62A7">
            <w:pPr>
              <w:spacing w:after="0" w:line="240" w:lineRule="auto"/>
              <w:rPr>
                <w:rFonts w:ascii="Sylfaen" w:eastAsia="Times New Roman" w:hAnsi="Sylfaen" w:cs="Calibri"/>
                <w:b/>
                <w:i/>
                <w:color w:val="000000"/>
              </w:rPr>
            </w:pPr>
            <w:r w:rsidRPr="00392BBF">
              <w:rPr>
                <w:rFonts w:ascii="Sylfaen" w:eastAsia="Times New Roman" w:hAnsi="Sylfaen" w:cs="Calibri"/>
                <w:b/>
                <w:i/>
                <w:color w:val="000000"/>
              </w:rPr>
              <w:t>Մ</w:t>
            </w:r>
            <w:r>
              <w:rPr>
                <w:rFonts w:ascii="Sylfaen" w:eastAsia="Times New Roman" w:hAnsi="Sylfaen" w:cs="Calibri"/>
                <w:b/>
                <w:i/>
                <w:color w:val="000000"/>
              </w:rPr>
              <w:t xml:space="preserve">րցույթի մասնակից ընկերության </w:t>
            </w:r>
            <w:r w:rsidRPr="00392BBF">
              <w:rPr>
                <w:rFonts w:ascii="Sylfaen" w:eastAsia="Times New Roman" w:hAnsi="Sylfaen" w:cs="Calibri"/>
                <w:b/>
                <w:i/>
                <w:color w:val="000000"/>
              </w:rPr>
              <w:t xml:space="preserve"> անվանումը </w:t>
            </w:r>
          </w:p>
          <w:p w14:paraId="51E0D0AD" w14:textId="77777777" w:rsidR="002D62A7" w:rsidRPr="00392BBF" w:rsidRDefault="002D62A7" w:rsidP="002D62A7">
            <w:pPr>
              <w:spacing w:after="0" w:line="240" w:lineRule="auto"/>
              <w:rPr>
                <w:rFonts w:ascii="Sylfaen" w:eastAsia="Times New Roman" w:hAnsi="Sylfaen" w:cs="Calibri"/>
                <w:b/>
                <w:i/>
                <w:color w:val="000000"/>
              </w:rPr>
            </w:pPr>
          </w:p>
          <w:p w14:paraId="38B26141" w14:textId="77777777" w:rsidR="002D62A7" w:rsidRPr="00392BBF" w:rsidRDefault="002D62A7" w:rsidP="002D62A7">
            <w:pPr>
              <w:spacing w:after="0" w:line="240" w:lineRule="auto"/>
              <w:rPr>
                <w:rFonts w:ascii="Sylfaen" w:eastAsia="Times New Roman" w:hAnsi="Sylfaen" w:cs="Calibri"/>
                <w:b/>
                <w:i/>
                <w:color w:val="000000"/>
              </w:rPr>
            </w:pPr>
            <w:r w:rsidRPr="00392BBF">
              <w:rPr>
                <w:rFonts w:ascii="Sylfaen" w:eastAsia="Times New Roman" w:hAnsi="Sylfaen" w:cs="Calibri"/>
                <w:b/>
                <w:i/>
                <w:color w:val="000000"/>
              </w:rPr>
              <w:t>Լիազորված ներկայացուցչի պաշտոնը,</w:t>
            </w:r>
            <w:r>
              <w:rPr>
                <w:rFonts w:ascii="Sylfaen" w:eastAsia="Times New Roman" w:hAnsi="Sylfaen" w:cs="Calibri"/>
                <w:b/>
                <w:i/>
                <w:color w:val="000000"/>
              </w:rPr>
              <w:t xml:space="preserve"> ԱԱՀ և</w:t>
            </w:r>
            <w:r w:rsidRPr="00392BBF">
              <w:rPr>
                <w:rFonts w:ascii="Sylfaen" w:eastAsia="Times New Roman" w:hAnsi="Sylfaen" w:cs="Calibri"/>
                <w:b/>
                <w:i/>
                <w:color w:val="000000"/>
              </w:rPr>
              <w:t xml:space="preserve"> ստորագրություն   </w:t>
            </w:r>
          </w:p>
          <w:p w14:paraId="2E49BD60" w14:textId="77777777" w:rsidR="002D62A7" w:rsidRPr="00392BBF" w:rsidRDefault="002D62A7" w:rsidP="002D62A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  <w:p w14:paraId="5DF2DFA5" w14:textId="77777777" w:rsidR="002D62A7" w:rsidRPr="00392BBF" w:rsidRDefault="002D62A7" w:rsidP="002D62A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392BBF">
              <w:rPr>
                <w:rFonts w:ascii="Sylfaen" w:eastAsia="Times New Roman" w:hAnsi="Sylfaen" w:cs="Calibri"/>
                <w:color w:val="000000"/>
              </w:rPr>
              <w:t>Կ.Տ</w:t>
            </w:r>
          </w:p>
        </w:tc>
      </w:tr>
    </w:tbl>
    <w:p w14:paraId="15E2317B" w14:textId="77777777" w:rsidR="002D62A7" w:rsidRDefault="002D62A7" w:rsidP="00032C18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  <w:bookmarkStart w:id="0" w:name="_GoBack"/>
      <w:bookmarkEnd w:id="0"/>
    </w:p>
    <w:sectPr w:rsidR="002D62A7" w:rsidSect="000570F8">
      <w:headerReference w:type="default" r:id="rId11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9B41" w14:textId="77777777" w:rsidR="00CE285A" w:rsidRDefault="00CE285A" w:rsidP="00B15055">
      <w:pPr>
        <w:spacing w:after="0" w:line="240" w:lineRule="auto"/>
      </w:pPr>
      <w:r>
        <w:separator/>
      </w:r>
    </w:p>
  </w:endnote>
  <w:endnote w:type="continuationSeparator" w:id="0">
    <w:p w14:paraId="288CBEB6" w14:textId="77777777" w:rsidR="00CE285A" w:rsidRDefault="00CE285A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96FD2" w14:textId="77777777" w:rsidR="00CE285A" w:rsidRDefault="00CE285A" w:rsidP="00B15055">
      <w:pPr>
        <w:spacing w:after="0" w:line="240" w:lineRule="auto"/>
      </w:pPr>
      <w:r>
        <w:separator/>
      </w:r>
    </w:p>
  </w:footnote>
  <w:footnote w:type="continuationSeparator" w:id="0">
    <w:p w14:paraId="2A8C2186" w14:textId="77777777" w:rsidR="00CE285A" w:rsidRDefault="00CE285A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23" name="Picture 23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2D157F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Fonts w:ascii="Sylfaen" w:hAnsi="Sylfaen"/>
        <w:b/>
        <w:color w:val="44444C"/>
        <w:sz w:val="22"/>
        <w:szCs w:val="22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1D9AAB76" w14:textId="3801A9AC" w:rsidR="00B15055" w:rsidRPr="00E602EF" w:rsidRDefault="002D157F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ԲԱՆԿԻ </w:t>
    </w:r>
    <w:r w:rsidR="005B37DA">
      <w:rPr>
        <w:rStyle w:val="Strong"/>
        <w:color w:val="44444C"/>
        <w:sz w:val="22"/>
        <w:szCs w:val="22"/>
        <w:bdr w:val="none" w:sz="0" w:space="0" w:color="auto" w:frame="1"/>
      </w:rPr>
      <w:t>ԼՈՒՍԱՅԻՆ ՎԱՀԱՆԱԿՆԵՐԻ</w:t>
    </w: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 </w:t>
    </w:r>
    <w:r w:rsidR="009D0553">
      <w:rPr>
        <w:rStyle w:val="Strong"/>
        <w:color w:val="44444C"/>
        <w:sz w:val="22"/>
        <w:szCs w:val="22"/>
        <w:bdr w:val="none" w:sz="0" w:space="0" w:color="auto" w:frame="1"/>
      </w:rPr>
      <w:t xml:space="preserve">ԸՆԹԱՑԻԿ ՍՊԱՍԱՐԿՄԱՆ, ՎԵՐԱՆՈՐՈԳՄԱՆ ԱՇԽԱՏԱՆՔՆԵՐԻ ԵՎ ՊԱՀԱՆՋՎՈՂ ԱՅԼ ԾԱՌԱՅՈՒԹՅՈՒՆՆԵՐԻ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ՁԵՌՔԲԵՐՄԱՆ 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04037"/>
    <w:rsid w:val="00010389"/>
    <w:rsid w:val="00032C18"/>
    <w:rsid w:val="000335DB"/>
    <w:rsid w:val="00036D83"/>
    <w:rsid w:val="000569ED"/>
    <w:rsid w:val="000570F8"/>
    <w:rsid w:val="00071331"/>
    <w:rsid w:val="000A7099"/>
    <w:rsid w:val="000B137F"/>
    <w:rsid w:val="000D1E89"/>
    <w:rsid w:val="000D71E1"/>
    <w:rsid w:val="000F0EF5"/>
    <w:rsid w:val="000F3632"/>
    <w:rsid w:val="000F37B4"/>
    <w:rsid w:val="000F460F"/>
    <w:rsid w:val="000F694C"/>
    <w:rsid w:val="00115352"/>
    <w:rsid w:val="00115418"/>
    <w:rsid w:val="00125AAA"/>
    <w:rsid w:val="00136F93"/>
    <w:rsid w:val="00157DE0"/>
    <w:rsid w:val="00163969"/>
    <w:rsid w:val="001668F0"/>
    <w:rsid w:val="00176A32"/>
    <w:rsid w:val="00176CCE"/>
    <w:rsid w:val="001956CB"/>
    <w:rsid w:val="001A1588"/>
    <w:rsid w:val="001A4F2F"/>
    <w:rsid w:val="001D18C5"/>
    <w:rsid w:val="001D65EB"/>
    <w:rsid w:val="001E6758"/>
    <w:rsid w:val="001F2A7E"/>
    <w:rsid w:val="001F4FBE"/>
    <w:rsid w:val="002039E7"/>
    <w:rsid w:val="0020569A"/>
    <w:rsid w:val="002132D2"/>
    <w:rsid w:val="002133C3"/>
    <w:rsid w:val="00216C97"/>
    <w:rsid w:val="00221CCF"/>
    <w:rsid w:val="0022607E"/>
    <w:rsid w:val="00233D3C"/>
    <w:rsid w:val="002373A4"/>
    <w:rsid w:val="00246357"/>
    <w:rsid w:val="00254A0E"/>
    <w:rsid w:val="00262EBF"/>
    <w:rsid w:val="00267D68"/>
    <w:rsid w:val="00273483"/>
    <w:rsid w:val="0027541F"/>
    <w:rsid w:val="00282AA0"/>
    <w:rsid w:val="00283532"/>
    <w:rsid w:val="0029187F"/>
    <w:rsid w:val="002941A0"/>
    <w:rsid w:val="00297F88"/>
    <w:rsid w:val="002B303D"/>
    <w:rsid w:val="002B32D1"/>
    <w:rsid w:val="002B37B8"/>
    <w:rsid w:val="002B7CDC"/>
    <w:rsid w:val="002D157F"/>
    <w:rsid w:val="002D4FE1"/>
    <w:rsid w:val="002D5679"/>
    <w:rsid w:val="002D62A7"/>
    <w:rsid w:val="002E7D48"/>
    <w:rsid w:val="002F3158"/>
    <w:rsid w:val="00325085"/>
    <w:rsid w:val="00333F07"/>
    <w:rsid w:val="0034042C"/>
    <w:rsid w:val="003674FF"/>
    <w:rsid w:val="00374301"/>
    <w:rsid w:val="00390CAA"/>
    <w:rsid w:val="00394503"/>
    <w:rsid w:val="003967AA"/>
    <w:rsid w:val="003D5CB6"/>
    <w:rsid w:val="003E61E3"/>
    <w:rsid w:val="003E7576"/>
    <w:rsid w:val="003F3304"/>
    <w:rsid w:val="003F7AD4"/>
    <w:rsid w:val="00404EE5"/>
    <w:rsid w:val="0042243A"/>
    <w:rsid w:val="00423B9E"/>
    <w:rsid w:val="00425F0B"/>
    <w:rsid w:val="00426B10"/>
    <w:rsid w:val="00426EBE"/>
    <w:rsid w:val="00431790"/>
    <w:rsid w:val="00446F5F"/>
    <w:rsid w:val="00453D38"/>
    <w:rsid w:val="0045423A"/>
    <w:rsid w:val="00475B11"/>
    <w:rsid w:val="00482D1F"/>
    <w:rsid w:val="004902A8"/>
    <w:rsid w:val="00490986"/>
    <w:rsid w:val="00490E15"/>
    <w:rsid w:val="004B0F9F"/>
    <w:rsid w:val="004C23AF"/>
    <w:rsid w:val="004D4554"/>
    <w:rsid w:val="004E56E4"/>
    <w:rsid w:val="004F7ED1"/>
    <w:rsid w:val="005041ED"/>
    <w:rsid w:val="00515E4A"/>
    <w:rsid w:val="00532B68"/>
    <w:rsid w:val="00553F23"/>
    <w:rsid w:val="005655FD"/>
    <w:rsid w:val="00570ABF"/>
    <w:rsid w:val="00572B97"/>
    <w:rsid w:val="00574FFC"/>
    <w:rsid w:val="005840FB"/>
    <w:rsid w:val="0058544C"/>
    <w:rsid w:val="005860ED"/>
    <w:rsid w:val="005869D8"/>
    <w:rsid w:val="005879CD"/>
    <w:rsid w:val="005A1433"/>
    <w:rsid w:val="005A30FB"/>
    <w:rsid w:val="005A480F"/>
    <w:rsid w:val="005A4F88"/>
    <w:rsid w:val="005B13E0"/>
    <w:rsid w:val="005B157E"/>
    <w:rsid w:val="005B3397"/>
    <w:rsid w:val="005B37DA"/>
    <w:rsid w:val="005B3E46"/>
    <w:rsid w:val="005B464E"/>
    <w:rsid w:val="005C10F5"/>
    <w:rsid w:val="005D34FA"/>
    <w:rsid w:val="005E1395"/>
    <w:rsid w:val="00610BC1"/>
    <w:rsid w:val="00611072"/>
    <w:rsid w:val="00613242"/>
    <w:rsid w:val="00622EC4"/>
    <w:rsid w:val="0063567F"/>
    <w:rsid w:val="0066708C"/>
    <w:rsid w:val="0066750B"/>
    <w:rsid w:val="006706B2"/>
    <w:rsid w:val="0067195D"/>
    <w:rsid w:val="00675B49"/>
    <w:rsid w:val="006960AD"/>
    <w:rsid w:val="00697BDD"/>
    <w:rsid w:val="006A19B7"/>
    <w:rsid w:val="006B001B"/>
    <w:rsid w:val="006B2427"/>
    <w:rsid w:val="006E48B4"/>
    <w:rsid w:val="006E527E"/>
    <w:rsid w:val="006F7C65"/>
    <w:rsid w:val="007035BC"/>
    <w:rsid w:val="00710681"/>
    <w:rsid w:val="00746D82"/>
    <w:rsid w:val="007552BE"/>
    <w:rsid w:val="00764995"/>
    <w:rsid w:val="00767DD3"/>
    <w:rsid w:val="00772EFA"/>
    <w:rsid w:val="007743FA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7615C"/>
    <w:rsid w:val="008877E4"/>
    <w:rsid w:val="00893A79"/>
    <w:rsid w:val="008A0DF2"/>
    <w:rsid w:val="008A4814"/>
    <w:rsid w:val="008A79DA"/>
    <w:rsid w:val="008D61BE"/>
    <w:rsid w:val="008E0950"/>
    <w:rsid w:val="00911B05"/>
    <w:rsid w:val="009172CF"/>
    <w:rsid w:val="0092772A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95901"/>
    <w:rsid w:val="009B21B1"/>
    <w:rsid w:val="009B2BF0"/>
    <w:rsid w:val="009D0553"/>
    <w:rsid w:val="009D1FD7"/>
    <w:rsid w:val="009E5CFF"/>
    <w:rsid w:val="00A008B0"/>
    <w:rsid w:val="00A11BFD"/>
    <w:rsid w:val="00A30A48"/>
    <w:rsid w:val="00A61BBB"/>
    <w:rsid w:val="00A6568F"/>
    <w:rsid w:val="00A74B10"/>
    <w:rsid w:val="00A85494"/>
    <w:rsid w:val="00A95856"/>
    <w:rsid w:val="00A961B7"/>
    <w:rsid w:val="00AC5BDB"/>
    <w:rsid w:val="00AE7037"/>
    <w:rsid w:val="00AE7428"/>
    <w:rsid w:val="00AF5160"/>
    <w:rsid w:val="00B0510A"/>
    <w:rsid w:val="00B1269D"/>
    <w:rsid w:val="00B15055"/>
    <w:rsid w:val="00B266E3"/>
    <w:rsid w:val="00B42102"/>
    <w:rsid w:val="00B60850"/>
    <w:rsid w:val="00B911D5"/>
    <w:rsid w:val="00BA15D0"/>
    <w:rsid w:val="00BA5FD7"/>
    <w:rsid w:val="00BB6550"/>
    <w:rsid w:val="00BC124E"/>
    <w:rsid w:val="00BC3EE8"/>
    <w:rsid w:val="00BE41BD"/>
    <w:rsid w:val="00C02426"/>
    <w:rsid w:val="00C13ADC"/>
    <w:rsid w:val="00C140B4"/>
    <w:rsid w:val="00C15338"/>
    <w:rsid w:val="00C16FD8"/>
    <w:rsid w:val="00C21916"/>
    <w:rsid w:val="00C22633"/>
    <w:rsid w:val="00C400C6"/>
    <w:rsid w:val="00C4770E"/>
    <w:rsid w:val="00C56AFC"/>
    <w:rsid w:val="00C66547"/>
    <w:rsid w:val="00C82B87"/>
    <w:rsid w:val="00CB19FE"/>
    <w:rsid w:val="00CB1E66"/>
    <w:rsid w:val="00CC73BC"/>
    <w:rsid w:val="00CE285A"/>
    <w:rsid w:val="00CE2D49"/>
    <w:rsid w:val="00D06A22"/>
    <w:rsid w:val="00D114CC"/>
    <w:rsid w:val="00D12694"/>
    <w:rsid w:val="00D129E6"/>
    <w:rsid w:val="00D1470A"/>
    <w:rsid w:val="00D208CD"/>
    <w:rsid w:val="00D26400"/>
    <w:rsid w:val="00D4205E"/>
    <w:rsid w:val="00D45268"/>
    <w:rsid w:val="00D6441C"/>
    <w:rsid w:val="00D67949"/>
    <w:rsid w:val="00D71C47"/>
    <w:rsid w:val="00D816A0"/>
    <w:rsid w:val="00D842F7"/>
    <w:rsid w:val="00DA65F8"/>
    <w:rsid w:val="00DC0BA7"/>
    <w:rsid w:val="00DC2C18"/>
    <w:rsid w:val="00DC35B5"/>
    <w:rsid w:val="00DD24CC"/>
    <w:rsid w:val="00DF6A26"/>
    <w:rsid w:val="00E01D5F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6C4F"/>
    <w:rsid w:val="00E7791A"/>
    <w:rsid w:val="00E840C2"/>
    <w:rsid w:val="00E8773D"/>
    <w:rsid w:val="00EA20E0"/>
    <w:rsid w:val="00EB0FC6"/>
    <w:rsid w:val="00EC0731"/>
    <w:rsid w:val="00EC15A2"/>
    <w:rsid w:val="00EC2DBB"/>
    <w:rsid w:val="00EC7F20"/>
    <w:rsid w:val="00ED62F8"/>
    <w:rsid w:val="00EF1844"/>
    <w:rsid w:val="00F009C1"/>
    <w:rsid w:val="00F22479"/>
    <w:rsid w:val="00F26C92"/>
    <w:rsid w:val="00F971B2"/>
    <w:rsid w:val="00F97403"/>
    <w:rsid w:val="00FB3B18"/>
    <w:rsid w:val="00FB5932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ebank@conversebank.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A995-4492-42D0-8CF1-D4D4A9E2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Natalya</cp:lastModifiedBy>
  <cp:revision>7</cp:revision>
  <cp:lastPrinted>2020-07-17T08:32:00Z</cp:lastPrinted>
  <dcterms:created xsi:type="dcterms:W3CDTF">2022-02-10T06:37:00Z</dcterms:created>
  <dcterms:modified xsi:type="dcterms:W3CDTF">2022-02-10T12:49:00Z</dcterms:modified>
</cp:coreProperties>
</file>